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6A" w:rsidRPr="00DF143C" w:rsidRDefault="0028006A" w:rsidP="00DF143C">
      <w:pPr>
        <w:jc w:val="both"/>
        <w:rPr>
          <w:b/>
          <w:sz w:val="24"/>
          <w:szCs w:val="24"/>
          <w:u w:val="single"/>
        </w:rPr>
      </w:pPr>
      <w:r w:rsidRPr="00DF143C">
        <w:rPr>
          <w:b/>
          <w:sz w:val="24"/>
          <w:szCs w:val="24"/>
          <w:u w:val="single"/>
        </w:rPr>
        <w:t xml:space="preserve">Urządzenie zapora ogniowa (1 sztuka). </w:t>
      </w:r>
    </w:p>
    <w:p w:rsidR="0028006A" w:rsidRPr="00D06DAC" w:rsidRDefault="0028006A" w:rsidP="0028006A">
      <w:pPr>
        <w:keepNext/>
        <w:suppressAutoHyphens/>
        <w:spacing w:after="200" w:line="276" w:lineRule="auto"/>
        <w:jc w:val="both"/>
        <w:outlineLvl w:val="4"/>
        <w:rPr>
          <w:rFonts w:ascii="Calibri" w:eastAsia="Calibri" w:hAnsi="Calibri" w:cs="Calibri"/>
          <w:b/>
          <w:sz w:val="24"/>
          <w:szCs w:val="24"/>
          <w:u w:val="single"/>
          <w:lang w:eastAsia="zh-CN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5797"/>
        <w:gridCol w:w="3686"/>
        <w:gridCol w:w="2835"/>
      </w:tblGrid>
      <w:tr w:rsidR="0028006A" w:rsidRPr="00B67D60" w:rsidTr="004D19C8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B6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l</w:t>
            </w:r>
            <w:proofErr w:type="gramEnd"/>
            <w:r w:rsidRPr="00B6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</w:t>
            </w:r>
            <w:proofErr w:type="gramStart"/>
            <w:r w:rsidRPr="00B6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</w:t>
            </w:r>
            <w:proofErr w:type="gramEnd"/>
            <w:r w:rsidRPr="00B6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6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Wymagany Parametr techniczny</w:t>
            </w:r>
          </w:p>
        </w:tc>
        <w:tc>
          <w:tcPr>
            <w:tcW w:w="3686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</w:rPr>
              <w:t>Parametr oferowany</w:t>
            </w:r>
          </w:p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</w:rPr>
              <w:t>(należy wypełnić)</w:t>
            </w:r>
          </w:p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28006A" w:rsidRPr="00B67D60" w:rsidRDefault="0028006A" w:rsidP="004D19C8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kern w:val="3"/>
              </w:rPr>
              <w:t xml:space="preserve">Pełna nazwa oferowanego </w:t>
            </w:r>
            <w:proofErr w:type="gramStart"/>
            <w:r w:rsidRPr="00B67D60">
              <w:rPr>
                <w:rFonts w:ascii="Times New Roman" w:eastAsia="Calibri" w:hAnsi="Times New Roman" w:cs="Times New Roman"/>
                <w:kern w:val="3"/>
              </w:rPr>
              <w:t>urządzenia  z</w:t>
            </w:r>
            <w:proofErr w:type="gramEnd"/>
            <w:r w:rsidRPr="00B67D60">
              <w:rPr>
                <w:rFonts w:ascii="Times New Roman" w:eastAsia="Calibri" w:hAnsi="Times New Roman" w:cs="Times New Roman"/>
                <w:kern w:val="3"/>
              </w:rPr>
              <w:t xml:space="preserve"> wskazaniem producenta oraz modelu </w:t>
            </w:r>
          </w:p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u w:val="single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  <w:u w:val="single"/>
              </w:rPr>
              <w:t xml:space="preserve">(należy wypełnić) </w:t>
            </w:r>
          </w:p>
          <w:p w:rsidR="0028006A" w:rsidRPr="00B67D60" w:rsidRDefault="0028006A" w:rsidP="004D19C8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8006A" w:rsidRPr="00B67D60" w:rsidTr="004D19C8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Monitoring i wykrywanie uszkodzenia elementów sprzętowych i programowych systemów zabezpieczeń oraz łączy sieciowych.</w:t>
            </w:r>
          </w:p>
        </w:tc>
        <w:tc>
          <w:tcPr>
            <w:tcW w:w="3686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28006A" w:rsidRPr="00B67D60" w:rsidTr="004D19C8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28006A" w:rsidRPr="00D06DAC" w:rsidRDefault="0028006A" w:rsidP="002800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Monitoring stanu realizowanych połączeń VPN.</w:t>
            </w:r>
          </w:p>
        </w:tc>
        <w:tc>
          <w:tcPr>
            <w:tcW w:w="3686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28006A" w:rsidRPr="00B67D60" w:rsidTr="004D19C8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28006A" w:rsidRPr="00D06DAC" w:rsidRDefault="0028006A" w:rsidP="004D19C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System realizujący funkcję Firewall powinien dawać możliwość pracy w jednym z dwóch trybów: Routera z funkcją NAT lub transparentnym.</w:t>
            </w:r>
          </w:p>
        </w:tc>
        <w:tc>
          <w:tcPr>
            <w:tcW w:w="3686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28006A" w:rsidRPr="00B67D60" w:rsidTr="004D19C8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28006A" w:rsidRPr="00D06DAC" w:rsidRDefault="005548D3" w:rsidP="004D19C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48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System realizujący funkcję Firewall powinien dysponować minimum 5 portami Ethernet 10/100/1000 Base-TX</w:t>
            </w:r>
          </w:p>
        </w:tc>
        <w:tc>
          <w:tcPr>
            <w:tcW w:w="3686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28006A" w:rsidRPr="00B67D60" w:rsidTr="004D19C8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28006A" w:rsidRPr="007E5B9C" w:rsidRDefault="005548D3" w:rsidP="004D19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W ramach dostarczonego systemu ochrony muszą być realizowane wszystkie z poniższych funkcji. Mogą one być realizowane w postaci osobnych platform sprzętowych lub programowych: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Kontrola dostępu - zapora ogniowa klasy </w:t>
            </w:r>
            <w:proofErr w:type="spellStart"/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Stateful</w:t>
            </w:r>
            <w:proofErr w:type="spellEnd"/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proofErr w:type="spellStart"/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Inspection</w:t>
            </w:r>
            <w:proofErr w:type="spellEnd"/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Ochrona przed wirusami – co najmniej dla protokołów SMTP, POP3, IMAP, HTTP, FTP,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HTTPS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lastRenderedPageBreak/>
              <w:t xml:space="preserve">Poufność transmisji danych  - połączenia szyfrowane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IPSec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VPN oraz SSL VPN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Ochrona przed atakami  -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Intrusion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Prevention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System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Kontrola stron internetowych pod kątem rozpoznawania witryn potencjalnie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proofErr w:type="gram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niebezpiecznych</w:t>
            </w:r>
            <w:proofErr w:type="gram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: zawierających złośliwe oprogramowanie, stron szpiegujących oraz</w:t>
            </w:r>
            <w:r w:rsidR="00EE5500"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r w:rsidR="00EE5500"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udostępniających treści typu SPAM.</w:t>
            </w:r>
          </w:p>
          <w:p w:rsidR="00EE5500" w:rsidRPr="007E5B9C" w:rsidRDefault="00EE5500" w:rsidP="00EE5500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Kontrola zawartości poczty – </w:t>
            </w:r>
            <w:proofErr w:type="spellStart"/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antyspam</w:t>
            </w:r>
            <w:proofErr w:type="spellEnd"/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dla protokołów SMTP, POP3, IMAP</w:t>
            </w:r>
          </w:p>
          <w:p w:rsidR="00EE5500" w:rsidRPr="007E5B9C" w:rsidRDefault="00EE5500" w:rsidP="00EE5500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Kontrola pasma oraz ruchu [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QoS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,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Traffic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shaping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] – co najmniej określanie maksymalnej</w:t>
            </w:r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i gwarantowanej ilości pasma</w:t>
            </w:r>
          </w:p>
          <w:p w:rsidR="00EE5500" w:rsidRPr="007E5B9C" w:rsidRDefault="00EE5500" w:rsidP="00EE5500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Kontrola aplikacji – system powinien rozpoznawać aplikacje typu: P2P,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botnet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(C&amp;C – ta</w:t>
            </w:r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komunikacja może być rozpoznawana z wykorzystaniem również innych modułów)</w:t>
            </w:r>
          </w:p>
          <w:p w:rsidR="00EE5500" w:rsidRPr="007E5B9C" w:rsidRDefault="00EE5500" w:rsidP="00EE5500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Możliwość analizy ruchu szyfrowanego protokołem SSL</w:t>
            </w:r>
          </w:p>
          <w:p w:rsidR="00EE5500" w:rsidRPr="00EE5500" w:rsidRDefault="00EE5500" w:rsidP="00EE5500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Mechanizmy ochrony przed wyciekiem poufnej informacji (DLP)</w:t>
            </w:r>
          </w:p>
        </w:tc>
        <w:tc>
          <w:tcPr>
            <w:tcW w:w="3686" w:type="dxa"/>
            <w:shd w:val="clear" w:color="auto" w:fill="FFFFFF"/>
          </w:tcPr>
          <w:p w:rsidR="0039461C" w:rsidRDefault="0039461C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28006A" w:rsidRPr="0039461C" w:rsidRDefault="0039461C" w:rsidP="0039461C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ab/>
            </w:r>
          </w:p>
        </w:tc>
        <w:tc>
          <w:tcPr>
            <w:tcW w:w="2835" w:type="dxa"/>
            <w:vMerge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</w:tbl>
    <w:p w:rsidR="0028006A" w:rsidRPr="00D06DAC" w:rsidRDefault="0028006A" w:rsidP="0028006A">
      <w:pPr>
        <w:suppressAutoHyphens/>
        <w:spacing w:after="0" w:line="276" w:lineRule="auto"/>
        <w:ind w:left="2138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8006A" w:rsidRDefault="0028006A" w:rsidP="0028006A"/>
    <w:p w:rsidR="00987AD2" w:rsidRDefault="005C6552"/>
    <w:sectPr w:rsidR="00987AD2" w:rsidSect="009F1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52" w:rsidRDefault="005C6552" w:rsidP="0028006A">
      <w:pPr>
        <w:spacing w:after="0" w:line="240" w:lineRule="auto"/>
      </w:pPr>
      <w:r>
        <w:separator/>
      </w:r>
    </w:p>
  </w:endnote>
  <w:endnote w:type="continuationSeparator" w:id="0">
    <w:p w:rsidR="005C6552" w:rsidRDefault="005C6552" w:rsidP="0028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1C" w:rsidRDefault="003946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1C" w:rsidRDefault="0039461C" w:rsidP="0039461C">
    <w:pPr>
      <w:spacing w:after="0" w:line="240" w:lineRule="auto"/>
      <w:jc w:val="right"/>
      <w:rPr>
        <w:rFonts w:ascii="Times New Roman" w:hAnsi="Times New Roman" w:cs="Times New Roman"/>
      </w:rPr>
    </w:pPr>
  </w:p>
  <w:p w:rsidR="0039461C" w:rsidRDefault="0039461C" w:rsidP="0039461C">
    <w:pPr>
      <w:spacing w:after="0" w:line="240" w:lineRule="auto"/>
      <w:jc w:val="right"/>
    </w:pPr>
    <w:bookmarkStart w:id="0" w:name="_GoBack"/>
    <w:bookmarkEnd w:id="0"/>
    <w:r>
      <w:rPr>
        <w:rFonts w:ascii="Times New Roman" w:hAnsi="Times New Roman" w:cs="Times New Roman"/>
      </w:rPr>
      <w:t>.......................................................................................</w:t>
    </w:r>
  </w:p>
  <w:p w:rsidR="0039461C" w:rsidRDefault="0039461C" w:rsidP="0039461C">
    <w:pPr>
      <w:pStyle w:val="Stopka"/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Podpis i pieczęć osoby uprawnionej do reprezentowania Wykonawcy</w:t>
    </w:r>
  </w:p>
  <w:p w:rsidR="0039461C" w:rsidRDefault="003946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1C" w:rsidRDefault="00394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52" w:rsidRDefault="005C6552" w:rsidP="0028006A">
      <w:pPr>
        <w:spacing w:after="0" w:line="240" w:lineRule="auto"/>
      </w:pPr>
      <w:r>
        <w:separator/>
      </w:r>
    </w:p>
  </w:footnote>
  <w:footnote w:type="continuationSeparator" w:id="0">
    <w:p w:rsidR="005C6552" w:rsidRDefault="005C6552" w:rsidP="0028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1C" w:rsidRDefault="003946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76" w:rsidRPr="009F1176" w:rsidRDefault="006D7657" w:rsidP="009F1176">
    <w:pPr>
      <w:tabs>
        <w:tab w:val="center" w:pos="4703"/>
        <w:tab w:val="right" w:pos="9406"/>
      </w:tabs>
      <w:suppressAutoHyphens/>
      <w:spacing w:after="0" w:line="240" w:lineRule="auto"/>
      <w:jc w:val="right"/>
      <w:rPr>
        <w:rFonts w:ascii="Times New Roman" w:eastAsia="Calibri" w:hAnsi="Times New Roman" w:cs="Times New Roman"/>
        <w:b/>
        <w:lang w:eastAsia="zh-CN"/>
      </w:rPr>
    </w:pPr>
    <w:r w:rsidRPr="009F1176">
      <w:rPr>
        <w:rFonts w:ascii="Times New Roman" w:eastAsia="Calibri" w:hAnsi="Times New Roman" w:cs="Times New Roman"/>
        <w:b/>
        <w:lang w:eastAsia="zh-CN"/>
      </w:rPr>
      <w:t xml:space="preserve">Tabela nr </w:t>
    </w:r>
    <w:r w:rsidR="0028006A">
      <w:rPr>
        <w:rFonts w:ascii="Times New Roman" w:eastAsia="Calibri" w:hAnsi="Times New Roman" w:cs="Times New Roman"/>
        <w:b/>
        <w:lang w:eastAsia="zh-CN"/>
      </w:rPr>
      <w:t>5</w:t>
    </w:r>
    <w:r w:rsidRPr="009F1176">
      <w:rPr>
        <w:rFonts w:ascii="Times New Roman" w:eastAsia="Calibri" w:hAnsi="Times New Roman" w:cs="Times New Roman"/>
        <w:b/>
        <w:lang w:eastAsia="zh-CN"/>
      </w:rPr>
      <w:t xml:space="preserve"> - załącznik do formularza ofertowego (1A)</w:t>
    </w:r>
  </w:p>
  <w:p w:rsidR="009F1176" w:rsidRDefault="005C65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1C" w:rsidRDefault="003946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634"/>
    <w:multiLevelType w:val="multilevel"/>
    <w:tmpl w:val="381E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0928DB"/>
    <w:multiLevelType w:val="hybridMultilevel"/>
    <w:tmpl w:val="52420FCC"/>
    <w:lvl w:ilvl="0" w:tplc="BFC450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A"/>
    <w:rsid w:val="00093B2A"/>
    <w:rsid w:val="0028006A"/>
    <w:rsid w:val="0039461C"/>
    <w:rsid w:val="00400664"/>
    <w:rsid w:val="005548D3"/>
    <w:rsid w:val="005C0C83"/>
    <w:rsid w:val="005C6552"/>
    <w:rsid w:val="006D7657"/>
    <w:rsid w:val="007C1E6F"/>
    <w:rsid w:val="007E5B9C"/>
    <w:rsid w:val="008A0487"/>
    <w:rsid w:val="009B001A"/>
    <w:rsid w:val="009D739B"/>
    <w:rsid w:val="00DF143C"/>
    <w:rsid w:val="00E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7C02"/>
  <w15:chartTrackingRefBased/>
  <w15:docId w15:val="{DF4D5658-729D-48A9-9C43-5A640A05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8006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06A"/>
    <w:pPr>
      <w:tabs>
        <w:tab w:val="center" w:pos="4703"/>
        <w:tab w:val="right" w:pos="9406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8006A"/>
    <w:rPr>
      <w:rFonts w:ascii="Calibri" w:eastAsia="Calibri" w:hAnsi="Calibri" w:cs="Calibri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2800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06A"/>
    <w:rPr>
      <w:lang w:val="pl-PL"/>
    </w:rPr>
  </w:style>
  <w:style w:type="character" w:customStyle="1" w:styleId="AkapitzlistZnak">
    <w:name w:val="Akapit z listą Znak"/>
    <w:link w:val="Akapitzlist"/>
    <w:uiPriority w:val="34"/>
    <w:rsid w:val="0028006A"/>
  </w:style>
  <w:style w:type="character" w:styleId="Odwoaniedokomentarza">
    <w:name w:val="annotation reference"/>
    <w:uiPriority w:val="99"/>
    <w:semiHidden/>
    <w:unhideWhenUsed/>
    <w:rsid w:val="0028006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8006A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8006A"/>
    <w:rPr>
      <w:sz w:val="20"/>
      <w:szCs w:val="20"/>
      <w:lang w:val="pl-PL"/>
    </w:rPr>
  </w:style>
  <w:style w:type="character" w:customStyle="1" w:styleId="TekstkomentarzaZnak1">
    <w:name w:val="Tekst komentarza Znak1"/>
    <w:link w:val="Tekstkomentarza"/>
    <w:uiPriority w:val="99"/>
    <w:semiHidden/>
    <w:rsid w:val="0028006A"/>
    <w:rPr>
      <w:rFonts w:ascii="Calibri" w:eastAsia="Calibri" w:hAnsi="Calibri" w:cs="Calibri"/>
      <w:sz w:val="20"/>
      <w:szCs w:val="20"/>
      <w:lang w:val="pl-PL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8006A"/>
    <w:pPr>
      <w:spacing w:after="0" w:line="240" w:lineRule="auto"/>
      <w:ind w:left="720"/>
      <w:contextualSpacing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6A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Piotr Pieprzyca</cp:lastModifiedBy>
  <cp:revision>4</cp:revision>
  <dcterms:created xsi:type="dcterms:W3CDTF">2016-09-23T04:20:00Z</dcterms:created>
  <dcterms:modified xsi:type="dcterms:W3CDTF">2016-09-24T09:24:00Z</dcterms:modified>
</cp:coreProperties>
</file>