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6A" w:rsidRPr="00DF143C" w:rsidRDefault="0028006A" w:rsidP="00DF143C">
      <w:pPr>
        <w:jc w:val="both"/>
        <w:rPr>
          <w:b/>
          <w:sz w:val="24"/>
          <w:szCs w:val="24"/>
          <w:u w:val="single"/>
        </w:rPr>
      </w:pPr>
      <w:r w:rsidRPr="00DF143C">
        <w:rPr>
          <w:b/>
          <w:sz w:val="24"/>
          <w:szCs w:val="24"/>
          <w:u w:val="single"/>
        </w:rPr>
        <w:t xml:space="preserve">Urządzenie zapora ogniowa (1 sztuka). </w:t>
      </w:r>
    </w:p>
    <w:p w:rsidR="0028006A" w:rsidRPr="00D06DAC" w:rsidRDefault="0028006A" w:rsidP="0028006A">
      <w:pPr>
        <w:keepNext/>
        <w:suppressAutoHyphens/>
        <w:spacing w:after="200" w:line="276" w:lineRule="auto"/>
        <w:jc w:val="both"/>
        <w:outlineLvl w:val="4"/>
        <w:rPr>
          <w:rFonts w:ascii="Calibri" w:eastAsia="Calibri" w:hAnsi="Calibri" w:cs="Calibri"/>
          <w:b/>
          <w:sz w:val="24"/>
          <w:szCs w:val="24"/>
          <w:u w:val="single"/>
          <w:lang w:eastAsia="zh-CN"/>
        </w:rPr>
      </w:pPr>
    </w:p>
    <w:tbl>
      <w:tblPr>
        <w:tblW w:w="1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6928"/>
        <w:gridCol w:w="2552"/>
        <w:gridCol w:w="2551"/>
      </w:tblGrid>
      <w:tr w:rsidR="005F1600" w:rsidRPr="00B67D60" w:rsidTr="005F1600">
        <w:tc>
          <w:tcPr>
            <w:tcW w:w="577" w:type="dxa"/>
            <w:shd w:val="clear" w:color="auto" w:fill="FFFFFF"/>
            <w:vAlign w:val="center"/>
          </w:tcPr>
          <w:p w:rsidR="0028006A" w:rsidRPr="00B67D60" w:rsidRDefault="0028006A" w:rsidP="004D19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67D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28006A" w:rsidRPr="00B67D60" w:rsidRDefault="0028006A" w:rsidP="004D19C8">
            <w:pPr>
              <w:suppressAutoHyphens/>
              <w:spacing w:after="200"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67D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Wymagany Parametr techniczny</w:t>
            </w:r>
          </w:p>
        </w:tc>
        <w:tc>
          <w:tcPr>
            <w:tcW w:w="2552" w:type="dxa"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B67D60">
              <w:rPr>
                <w:rFonts w:ascii="Times New Roman" w:eastAsia="Calibri" w:hAnsi="Times New Roman" w:cs="Times New Roman"/>
                <w:b/>
                <w:kern w:val="3"/>
              </w:rPr>
              <w:t>Parametr oferowany</w:t>
            </w:r>
          </w:p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B67D60">
              <w:rPr>
                <w:rFonts w:ascii="Times New Roman" w:eastAsia="Calibri" w:hAnsi="Times New Roman" w:cs="Times New Roman"/>
                <w:b/>
                <w:kern w:val="3"/>
              </w:rPr>
              <w:t>(należy wypełnić)</w:t>
            </w:r>
          </w:p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  <w:p w:rsidR="0028006A" w:rsidRPr="00B67D60" w:rsidRDefault="0028006A" w:rsidP="004D19C8">
            <w:pPr>
              <w:suppressAutoHyphens/>
              <w:spacing w:after="200"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67D60">
              <w:rPr>
                <w:rFonts w:ascii="Times New Roman" w:eastAsia="Calibri" w:hAnsi="Times New Roman" w:cs="Times New Roman"/>
                <w:kern w:val="3"/>
              </w:rPr>
              <w:t xml:space="preserve">Pełna nazwa oferowanego urządzenia  z wskazaniem producenta oraz modelu </w:t>
            </w:r>
          </w:p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u w:val="single"/>
              </w:rPr>
            </w:pPr>
            <w:r w:rsidRPr="00B67D60">
              <w:rPr>
                <w:rFonts w:ascii="Times New Roman" w:eastAsia="Calibri" w:hAnsi="Times New Roman" w:cs="Times New Roman"/>
                <w:b/>
                <w:kern w:val="3"/>
                <w:u w:val="single"/>
              </w:rPr>
              <w:t xml:space="preserve">(należy wypełnić) </w:t>
            </w:r>
          </w:p>
          <w:p w:rsidR="0028006A" w:rsidRPr="00B67D60" w:rsidRDefault="0028006A" w:rsidP="004D19C8">
            <w:pPr>
              <w:suppressAutoHyphens/>
              <w:spacing w:after="200"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F1600" w:rsidRPr="00B67D60" w:rsidTr="005F1600">
        <w:tc>
          <w:tcPr>
            <w:tcW w:w="577" w:type="dxa"/>
            <w:shd w:val="clear" w:color="auto" w:fill="FFFFFF"/>
            <w:vAlign w:val="center"/>
          </w:tcPr>
          <w:p w:rsidR="0028006A" w:rsidRPr="00B67D60" w:rsidRDefault="0028006A" w:rsidP="004D19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28006A" w:rsidRPr="00B67D60" w:rsidRDefault="0028006A" w:rsidP="004D19C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Monitoring i wykrywanie uszkodzenia elementów sprzętowych i programowych systemów zabezpieczeń oraz łączy sieciowych.</w:t>
            </w:r>
          </w:p>
        </w:tc>
        <w:tc>
          <w:tcPr>
            <w:tcW w:w="2552" w:type="dxa"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5F1600" w:rsidRPr="00B67D60" w:rsidTr="005F1600">
        <w:tc>
          <w:tcPr>
            <w:tcW w:w="577" w:type="dxa"/>
            <w:shd w:val="clear" w:color="auto" w:fill="FFFFFF"/>
            <w:vAlign w:val="center"/>
          </w:tcPr>
          <w:p w:rsidR="0028006A" w:rsidRPr="00B67D60" w:rsidRDefault="0028006A" w:rsidP="004D19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28006A" w:rsidRPr="00D06DAC" w:rsidRDefault="0028006A" w:rsidP="002800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Monitoring stanu realizowanych połączeń VPN.</w:t>
            </w:r>
          </w:p>
        </w:tc>
        <w:tc>
          <w:tcPr>
            <w:tcW w:w="2552" w:type="dxa"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5F1600" w:rsidRPr="00B67D60" w:rsidTr="005F1600">
        <w:tc>
          <w:tcPr>
            <w:tcW w:w="577" w:type="dxa"/>
            <w:shd w:val="clear" w:color="auto" w:fill="FFFFFF"/>
            <w:vAlign w:val="center"/>
          </w:tcPr>
          <w:p w:rsidR="0028006A" w:rsidRPr="00B67D60" w:rsidRDefault="0028006A" w:rsidP="004D19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28006A" w:rsidRPr="00D06DAC" w:rsidRDefault="0028006A" w:rsidP="004D19C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System realizujący funkcję Firewall powinien dawać możliwość pracy w jednym z dwóch trybów: Routera z funkcją NAT lub transparentnym.</w:t>
            </w:r>
          </w:p>
        </w:tc>
        <w:tc>
          <w:tcPr>
            <w:tcW w:w="2552" w:type="dxa"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5F1600" w:rsidRPr="00B67D60" w:rsidTr="005F1600">
        <w:tc>
          <w:tcPr>
            <w:tcW w:w="577" w:type="dxa"/>
            <w:shd w:val="clear" w:color="auto" w:fill="FFFFFF"/>
            <w:vAlign w:val="center"/>
          </w:tcPr>
          <w:p w:rsidR="0028006A" w:rsidRPr="00B67D60" w:rsidRDefault="0028006A" w:rsidP="004D19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28006A" w:rsidRPr="00D06DAC" w:rsidRDefault="005548D3" w:rsidP="004D19C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48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System realizujący funkcję Firewall powinien dysponować minimum 5 portami Ethernet 10/100/1000 Base-TX</w:t>
            </w:r>
          </w:p>
        </w:tc>
        <w:tc>
          <w:tcPr>
            <w:tcW w:w="2552" w:type="dxa"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5F1600" w:rsidRPr="00B67D60" w:rsidTr="005F1600">
        <w:tc>
          <w:tcPr>
            <w:tcW w:w="577" w:type="dxa"/>
            <w:shd w:val="clear" w:color="auto" w:fill="FFFFFF"/>
            <w:vAlign w:val="center"/>
          </w:tcPr>
          <w:p w:rsidR="0028006A" w:rsidRPr="00B67D60" w:rsidRDefault="0028006A" w:rsidP="004D19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28006A" w:rsidRPr="007E5B9C" w:rsidRDefault="005548D3" w:rsidP="004D19C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W ramach dostarczonego systemu ochrony muszą być realizowane wszystkie z poniższych funkcji. Mogą one być realizowane w postaci osobnych platform sprzętowych lub programowych:</w:t>
            </w:r>
          </w:p>
          <w:p w:rsidR="005548D3" w:rsidRPr="007E5B9C" w:rsidRDefault="005548D3" w:rsidP="005548D3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7E5B9C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Kontrola dostępu - zapora ogniowa klasy </w:t>
            </w:r>
            <w:proofErr w:type="spellStart"/>
            <w:r w:rsidRPr="007E5B9C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Stateful</w:t>
            </w:r>
            <w:proofErr w:type="spellEnd"/>
            <w:r w:rsidRPr="007E5B9C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</w:t>
            </w:r>
            <w:proofErr w:type="spellStart"/>
            <w:r w:rsidRPr="007E5B9C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Inspection</w:t>
            </w:r>
            <w:proofErr w:type="spellEnd"/>
          </w:p>
          <w:p w:rsidR="005548D3" w:rsidRPr="007E5B9C" w:rsidRDefault="005548D3" w:rsidP="005548D3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Ochrona przed wirusami – co najmniej dla protokołów SMTP, POP3, IMAP, HTTP, FTP,</w:t>
            </w:r>
          </w:p>
          <w:p w:rsidR="005548D3" w:rsidRPr="007E5B9C" w:rsidRDefault="005548D3" w:rsidP="005548D3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HTTPS</w:t>
            </w:r>
          </w:p>
          <w:p w:rsidR="005548D3" w:rsidRPr="007E5B9C" w:rsidRDefault="005548D3" w:rsidP="005548D3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Poufność transmisji danych  - połączenia szyfrowane </w:t>
            </w:r>
            <w:proofErr w:type="spellStart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IPSec</w:t>
            </w:r>
            <w:proofErr w:type="spellEnd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VPN oraz SSL VPN</w:t>
            </w:r>
          </w:p>
          <w:p w:rsidR="005548D3" w:rsidRPr="007E5B9C" w:rsidRDefault="005548D3" w:rsidP="005548D3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Ochrona przed atakami  - </w:t>
            </w:r>
            <w:proofErr w:type="spellStart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Intrusion</w:t>
            </w:r>
            <w:proofErr w:type="spellEnd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</w:t>
            </w:r>
            <w:proofErr w:type="spellStart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Prevention</w:t>
            </w:r>
            <w:proofErr w:type="spellEnd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System</w:t>
            </w:r>
          </w:p>
          <w:p w:rsidR="005548D3" w:rsidRPr="007E5B9C" w:rsidRDefault="005548D3" w:rsidP="005548D3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Kontrola stron internetowych pod kątem rozpoznawania witryn potencjalnie</w:t>
            </w:r>
          </w:p>
          <w:p w:rsidR="005548D3" w:rsidRPr="007E5B9C" w:rsidRDefault="005548D3" w:rsidP="005548D3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lastRenderedPageBreak/>
              <w:t>niebezpiecznych: zawierających złośliwe oprogramowanie, stron szpiegujących oraz</w:t>
            </w:r>
            <w:r w:rsidR="00EE5500" w:rsidRPr="007E5B9C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</w:t>
            </w:r>
            <w:r w:rsidR="00EE5500"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udostępniających treści typu SPAM.</w:t>
            </w:r>
          </w:p>
          <w:p w:rsidR="00EE5500" w:rsidRPr="007E5B9C" w:rsidRDefault="00EE5500" w:rsidP="00EE5500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7E5B9C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Kontrola zawartości poczty – </w:t>
            </w:r>
            <w:proofErr w:type="spellStart"/>
            <w:r w:rsidRPr="007E5B9C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antyspam</w:t>
            </w:r>
            <w:proofErr w:type="spellEnd"/>
            <w:r w:rsidRPr="007E5B9C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dla protokołów SMTP, POP3, IMAP</w:t>
            </w:r>
          </w:p>
          <w:p w:rsidR="00EE5500" w:rsidRPr="007E5B9C" w:rsidRDefault="00EE5500" w:rsidP="00EE5500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Kontrola pasma oraz ruchu [</w:t>
            </w:r>
            <w:proofErr w:type="spellStart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QoS</w:t>
            </w:r>
            <w:proofErr w:type="spellEnd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, </w:t>
            </w:r>
            <w:proofErr w:type="spellStart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Traffic</w:t>
            </w:r>
            <w:proofErr w:type="spellEnd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</w:t>
            </w:r>
            <w:proofErr w:type="spellStart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shaping</w:t>
            </w:r>
            <w:proofErr w:type="spellEnd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] – co najmniej określanie maksymalnej</w:t>
            </w:r>
            <w:r w:rsidRPr="007E5B9C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</w:t>
            </w: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i gwarantowanej ilości pasma</w:t>
            </w:r>
          </w:p>
          <w:p w:rsidR="00EE5500" w:rsidRPr="007E5B9C" w:rsidRDefault="00EE5500" w:rsidP="00EE5500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Kontrola aplikacji – system powinien rozpoznawać aplikacje typu: P2P, </w:t>
            </w:r>
            <w:proofErr w:type="spellStart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botnet</w:t>
            </w:r>
            <w:proofErr w:type="spellEnd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(C&amp;C – ta</w:t>
            </w:r>
            <w:r w:rsidRPr="007E5B9C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</w:t>
            </w: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komunikacja może być rozpoznawana z wykorzystaniem również innych modułów)</w:t>
            </w:r>
          </w:p>
          <w:p w:rsidR="00EE5500" w:rsidRPr="007E5B9C" w:rsidRDefault="00EE5500" w:rsidP="00EE5500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Możliwość analizy ruchu szyfrowanego protokołem SSL</w:t>
            </w:r>
          </w:p>
          <w:p w:rsidR="00EE5500" w:rsidRPr="00EE5500" w:rsidRDefault="00EE5500" w:rsidP="00EE5500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Mechanizmy ochrony przed wyciekiem poufnej informacji (DLP)</w:t>
            </w:r>
          </w:p>
        </w:tc>
        <w:tc>
          <w:tcPr>
            <w:tcW w:w="2552" w:type="dxa"/>
            <w:shd w:val="clear" w:color="auto" w:fill="FFFFFF"/>
          </w:tcPr>
          <w:p w:rsidR="0039461C" w:rsidRDefault="0039461C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  <w:p w:rsidR="0039461C" w:rsidRPr="0039461C" w:rsidRDefault="0039461C" w:rsidP="0039461C">
            <w:pPr>
              <w:rPr>
                <w:rFonts w:ascii="Times New Roman" w:eastAsia="Calibri" w:hAnsi="Times New Roman" w:cs="Times New Roman"/>
              </w:rPr>
            </w:pPr>
          </w:p>
          <w:p w:rsidR="0039461C" w:rsidRPr="0039461C" w:rsidRDefault="0039461C" w:rsidP="0039461C">
            <w:pPr>
              <w:rPr>
                <w:rFonts w:ascii="Times New Roman" w:eastAsia="Calibri" w:hAnsi="Times New Roman" w:cs="Times New Roman"/>
              </w:rPr>
            </w:pPr>
          </w:p>
          <w:p w:rsidR="0039461C" w:rsidRPr="0039461C" w:rsidRDefault="0039461C" w:rsidP="0039461C">
            <w:pPr>
              <w:rPr>
                <w:rFonts w:ascii="Times New Roman" w:eastAsia="Calibri" w:hAnsi="Times New Roman" w:cs="Times New Roman"/>
              </w:rPr>
            </w:pPr>
          </w:p>
          <w:p w:rsidR="0039461C" w:rsidRPr="0039461C" w:rsidRDefault="0039461C" w:rsidP="0039461C">
            <w:pPr>
              <w:rPr>
                <w:rFonts w:ascii="Times New Roman" w:eastAsia="Calibri" w:hAnsi="Times New Roman" w:cs="Times New Roman"/>
              </w:rPr>
            </w:pPr>
          </w:p>
          <w:p w:rsidR="0039461C" w:rsidRPr="0039461C" w:rsidRDefault="0039461C" w:rsidP="0039461C">
            <w:pPr>
              <w:rPr>
                <w:rFonts w:ascii="Times New Roman" w:eastAsia="Calibri" w:hAnsi="Times New Roman" w:cs="Times New Roman"/>
              </w:rPr>
            </w:pPr>
          </w:p>
          <w:p w:rsidR="0039461C" w:rsidRPr="0039461C" w:rsidRDefault="0039461C" w:rsidP="0039461C">
            <w:pPr>
              <w:rPr>
                <w:rFonts w:ascii="Times New Roman" w:eastAsia="Calibri" w:hAnsi="Times New Roman" w:cs="Times New Roman"/>
              </w:rPr>
            </w:pPr>
          </w:p>
          <w:p w:rsidR="0028006A" w:rsidRPr="0039461C" w:rsidRDefault="0039461C" w:rsidP="0039461C">
            <w:pPr>
              <w:tabs>
                <w:tab w:val="left" w:pos="256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551" w:type="dxa"/>
            <w:vMerge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5F1600" w:rsidRPr="00B67D60" w:rsidTr="005F1600">
        <w:tc>
          <w:tcPr>
            <w:tcW w:w="577" w:type="dxa"/>
            <w:shd w:val="clear" w:color="auto" w:fill="FFFFFF"/>
            <w:vAlign w:val="center"/>
          </w:tcPr>
          <w:p w:rsidR="005F1600" w:rsidRDefault="005F1600" w:rsidP="004D19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5F1600" w:rsidRPr="005F1600" w:rsidRDefault="005F1600" w:rsidP="005F1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  <w:r w:rsidRPr="005F1600">
              <w:rPr>
                <w:rFonts w:ascii="Times New Roman" w:hAnsi="Times New Roman" w:cs="Times New Roman"/>
                <w:color w:val="000000" w:themeColor="text1"/>
                <w:sz w:val="24"/>
              </w:rPr>
              <w:t>Parametry minimalne urządzenia:</w:t>
            </w:r>
          </w:p>
          <w:p w:rsidR="005F1600" w:rsidRPr="005F1600" w:rsidRDefault="00214680" w:rsidP="005F1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  <w:r>
              <w:rPr>
                <w:rFonts w:ascii="Symbol" w:hAnsi="Symbol" w:cs="Symbol"/>
                <w:color w:val="000000" w:themeColor="text1"/>
                <w:sz w:val="24"/>
              </w:rPr>
              <w:t></w:t>
            </w:r>
            <w:r>
              <w:rPr>
                <w:rFonts w:ascii="Symbol" w:hAnsi="Symbol" w:cs="Symbol"/>
                <w:color w:val="000000" w:themeColor="text1"/>
                <w:sz w:val="24"/>
              </w:rPr>
              <w:t></w:t>
            </w:r>
            <w:r>
              <w:rPr>
                <w:rFonts w:ascii="Symbol" w:hAnsi="Symbol" w:cs="Symbol"/>
                <w:color w:val="000000" w:themeColor="text1"/>
                <w:sz w:val="24"/>
              </w:rPr>
              <w:t></w:t>
            </w:r>
            <w:r w:rsidR="005F1600" w:rsidRPr="005F16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wydajność (przepustowość) zapory ogniowej – min. 750 </w:t>
            </w:r>
            <w:proofErr w:type="spellStart"/>
            <w:r w:rsidR="005F1600" w:rsidRPr="005F1600">
              <w:rPr>
                <w:rFonts w:ascii="Times New Roman" w:hAnsi="Times New Roman" w:cs="Times New Roman"/>
                <w:color w:val="000000" w:themeColor="text1"/>
                <w:sz w:val="24"/>
              </w:rPr>
              <w:t>Mbps</w:t>
            </w:r>
            <w:proofErr w:type="spellEnd"/>
          </w:p>
          <w:p w:rsidR="005F1600" w:rsidRPr="005F1600" w:rsidRDefault="00214680" w:rsidP="005F1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  <w:r>
              <w:rPr>
                <w:rFonts w:ascii="Symbol" w:hAnsi="Symbol" w:cs="Symbol"/>
                <w:color w:val="000000" w:themeColor="text1"/>
                <w:sz w:val="24"/>
              </w:rPr>
              <w:t></w:t>
            </w:r>
            <w:r>
              <w:rPr>
                <w:rFonts w:ascii="Symbol" w:hAnsi="Symbol" w:cs="Symbol"/>
                <w:color w:val="000000" w:themeColor="text1"/>
                <w:sz w:val="24"/>
              </w:rPr>
              <w:t></w:t>
            </w:r>
            <w:r>
              <w:rPr>
                <w:rFonts w:ascii="Symbol" w:hAnsi="Symbol" w:cs="Symbol"/>
                <w:color w:val="000000" w:themeColor="text1"/>
                <w:sz w:val="24"/>
              </w:rPr>
              <w:t></w:t>
            </w:r>
            <w:r w:rsidR="005F1600" w:rsidRPr="005F16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 </w:t>
            </w:r>
            <w:r w:rsidR="005F1600" w:rsidRPr="005F1600">
              <w:rPr>
                <w:rFonts w:ascii="Times New Roman" w:hAnsi="Times New Roman" w:cs="Times New Roman"/>
                <w:color w:val="000000" w:themeColor="text1"/>
                <w:sz w:val="24"/>
              </w:rPr>
              <w:t>obsługa jednoczesnych połączeń – min. 750 tys.</w:t>
            </w:r>
          </w:p>
          <w:p w:rsidR="005F1600" w:rsidRPr="005F1600" w:rsidRDefault="00214680" w:rsidP="005F1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  <w:r>
              <w:rPr>
                <w:rFonts w:ascii="Symbol" w:hAnsi="Symbol" w:cs="Symbol"/>
                <w:color w:val="000000" w:themeColor="text1"/>
                <w:sz w:val="24"/>
              </w:rPr>
              <w:t></w:t>
            </w:r>
            <w:r>
              <w:rPr>
                <w:rFonts w:ascii="Symbol" w:hAnsi="Symbol" w:cs="Symbol"/>
                <w:color w:val="000000" w:themeColor="text1"/>
                <w:sz w:val="24"/>
              </w:rPr>
              <w:t></w:t>
            </w:r>
            <w:r>
              <w:rPr>
                <w:rFonts w:ascii="Symbol" w:hAnsi="Symbol" w:cs="Symbol"/>
                <w:color w:val="000000" w:themeColor="text1"/>
                <w:sz w:val="24"/>
              </w:rPr>
              <w:t></w:t>
            </w:r>
            <w:bookmarkStart w:id="0" w:name="_GoBack"/>
            <w:bookmarkEnd w:id="0"/>
            <w:r w:rsidR="005F1600" w:rsidRPr="005F16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wydajność szyfrowania – min. 70 </w:t>
            </w:r>
            <w:proofErr w:type="spellStart"/>
            <w:r w:rsidR="005F1600" w:rsidRPr="005F1600">
              <w:rPr>
                <w:rFonts w:ascii="Times New Roman" w:hAnsi="Times New Roman" w:cs="Times New Roman"/>
                <w:color w:val="000000" w:themeColor="text1"/>
                <w:sz w:val="24"/>
              </w:rPr>
              <w:t>Mbps</w:t>
            </w:r>
            <w:proofErr w:type="spellEnd"/>
          </w:p>
          <w:p w:rsidR="005F1600" w:rsidRPr="0028006A" w:rsidRDefault="005F1600" w:rsidP="004D19C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552" w:type="dxa"/>
            <w:shd w:val="clear" w:color="auto" w:fill="FFFFFF"/>
          </w:tcPr>
          <w:p w:rsidR="005F1600" w:rsidRDefault="005F1600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551" w:type="dxa"/>
            <w:shd w:val="clear" w:color="auto" w:fill="FFFFFF"/>
          </w:tcPr>
          <w:p w:rsidR="005F1600" w:rsidRPr="00B67D60" w:rsidRDefault="005F1600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</w:tbl>
    <w:p w:rsidR="0028006A" w:rsidRPr="00D06DAC" w:rsidRDefault="0028006A" w:rsidP="0028006A">
      <w:pPr>
        <w:suppressAutoHyphens/>
        <w:spacing w:after="0" w:line="276" w:lineRule="auto"/>
        <w:ind w:left="2138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8006A" w:rsidRDefault="0028006A" w:rsidP="0028006A"/>
    <w:p w:rsidR="00987AD2" w:rsidRDefault="009804CD"/>
    <w:sectPr w:rsidR="00987AD2" w:rsidSect="009F1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4CD" w:rsidRDefault="009804CD" w:rsidP="0028006A">
      <w:pPr>
        <w:spacing w:after="0" w:line="240" w:lineRule="auto"/>
      </w:pPr>
      <w:r>
        <w:separator/>
      </w:r>
    </w:p>
  </w:endnote>
  <w:endnote w:type="continuationSeparator" w:id="0">
    <w:p w:rsidR="009804CD" w:rsidRDefault="009804CD" w:rsidP="0028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1C" w:rsidRDefault="003946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1C" w:rsidRDefault="0039461C" w:rsidP="0039461C">
    <w:pPr>
      <w:spacing w:after="0" w:line="240" w:lineRule="auto"/>
      <w:jc w:val="right"/>
      <w:rPr>
        <w:rFonts w:ascii="Times New Roman" w:hAnsi="Times New Roman" w:cs="Times New Roman"/>
      </w:rPr>
    </w:pPr>
  </w:p>
  <w:p w:rsidR="0039461C" w:rsidRDefault="0039461C" w:rsidP="0039461C">
    <w:pPr>
      <w:spacing w:after="0" w:line="240" w:lineRule="auto"/>
      <w:jc w:val="right"/>
    </w:pPr>
    <w:r>
      <w:rPr>
        <w:rFonts w:ascii="Times New Roman" w:hAnsi="Times New Roman" w:cs="Times New Roman"/>
      </w:rPr>
      <w:t>.......................................................................................</w:t>
    </w:r>
  </w:p>
  <w:p w:rsidR="0039461C" w:rsidRDefault="0039461C" w:rsidP="0039461C">
    <w:pPr>
      <w:pStyle w:val="Stopka"/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Podpis i pieczęć osoby uprawnionej do reprezentowania Wykonawcy</w:t>
    </w:r>
  </w:p>
  <w:p w:rsidR="0039461C" w:rsidRDefault="003946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1C" w:rsidRDefault="003946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4CD" w:rsidRDefault="009804CD" w:rsidP="0028006A">
      <w:pPr>
        <w:spacing w:after="0" w:line="240" w:lineRule="auto"/>
      </w:pPr>
      <w:r>
        <w:separator/>
      </w:r>
    </w:p>
  </w:footnote>
  <w:footnote w:type="continuationSeparator" w:id="0">
    <w:p w:rsidR="009804CD" w:rsidRDefault="009804CD" w:rsidP="00280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1C" w:rsidRDefault="003946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76" w:rsidRPr="009F1176" w:rsidRDefault="006D7657" w:rsidP="009F1176">
    <w:pPr>
      <w:tabs>
        <w:tab w:val="center" w:pos="4703"/>
        <w:tab w:val="right" w:pos="9406"/>
      </w:tabs>
      <w:suppressAutoHyphens/>
      <w:spacing w:after="0" w:line="240" w:lineRule="auto"/>
      <w:jc w:val="right"/>
      <w:rPr>
        <w:rFonts w:ascii="Times New Roman" w:eastAsia="Calibri" w:hAnsi="Times New Roman" w:cs="Times New Roman"/>
        <w:b/>
        <w:lang w:eastAsia="zh-CN"/>
      </w:rPr>
    </w:pPr>
    <w:r w:rsidRPr="009F1176">
      <w:rPr>
        <w:rFonts w:ascii="Times New Roman" w:eastAsia="Calibri" w:hAnsi="Times New Roman" w:cs="Times New Roman"/>
        <w:b/>
        <w:lang w:eastAsia="zh-CN"/>
      </w:rPr>
      <w:t xml:space="preserve">Tabela nr </w:t>
    </w:r>
    <w:r w:rsidR="0028006A">
      <w:rPr>
        <w:rFonts w:ascii="Times New Roman" w:eastAsia="Calibri" w:hAnsi="Times New Roman" w:cs="Times New Roman"/>
        <w:b/>
        <w:lang w:eastAsia="zh-CN"/>
      </w:rPr>
      <w:t>5</w:t>
    </w:r>
    <w:r w:rsidRPr="009F1176">
      <w:rPr>
        <w:rFonts w:ascii="Times New Roman" w:eastAsia="Calibri" w:hAnsi="Times New Roman" w:cs="Times New Roman"/>
        <w:b/>
        <w:lang w:eastAsia="zh-CN"/>
      </w:rPr>
      <w:t xml:space="preserve"> </w:t>
    </w:r>
    <w:r w:rsidR="007027DC" w:rsidRPr="007027DC">
      <w:rPr>
        <w:rFonts w:ascii="Times New Roman" w:eastAsia="Calibri" w:hAnsi="Times New Roman" w:cs="Times New Roman"/>
        <w:b/>
        <w:color w:val="FF0000"/>
        <w:lang w:eastAsia="zh-CN"/>
      </w:rPr>
      <w:t>(po zmianie</w:t>
    </w:r>
    <w:proofErr w:type="gramStart"/>
    <w:r w:rsidR="007027DC" w:rsidRPr="007027DC">
      <w:rPr>
        <w:rFonts w:ascii="Times New Roman" w:eastAsia="Calibri" w:hAnsi="Times New Roman" w:cs="Times New Roman"/>
        <w:b/>
        <w:color w:val="FF0000"/>
        <w:lang w:eastAsia="zh-CN"/>
      </w:rPr>
      <w:t>)</w:t>
    </w:r>
    <w:r w:rsidRPr="007027DC">
      <w:rPr>
        <w:rFonts w:ascii="Times New Roman" w:eastAsia="Calibri" w:hAnsi="Times New Roman" w:cs="Times New Roman"/>
        <w:b/>
        <w:lang w:eastAsia="zh-CN"/>
      </w:rPr>
      <w:t xml:space="preserve">- </w:t>
    </w:r>
    <w:r w:rsidRPr="009F1176">
      <w:rPr>
        <w:rFonts w:ascii="Times New Roman" w:eastAsia="Calibri" w:hAnsi="Times New Roman" w:cs="Times New Roman"/>
        <w:b/>
        <w:lang w:eastAsia="zh-CN"/>
      </w:rPr>
      <w:t>załącznik</w:t>
    </w:r>
    <w:proofErr w:type="gramEnd"/>
    <w:r w:rsidRPr="009F1176">
      <w:rPr>
        <w:rFonts w:ascii="Times New Roman" w:eastAsia="Calibri" w:hAnsi="Times New Roman" w:cs="Times New Roman"/>
        <w:b/>
        <w:lang w:eastAsia="zh-CN"/>
      </w:rPr>
      <w:t xml:space="preserve"> do formularza ofertowego (1A)</w:t>
    </w:r>
  </w:p>
  <w:p w:rsidR="009F1176" w:rsidRDefault="009804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1C" w:rsidRDefault="003946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6634"/>
    <w:multiLevelType w:val="multilevel"/>
    <w:tmpl w:val="381E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0928DB"/>
    <w:multiLevelType w:val="hybridMultilevel"/>
    <w:tmpl w:val="52420FCC"/>
    <w:lvl w:ilvl="0" w:tplc="BFC450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6A"/>
    <w:rsid w:val="00093B2A"/>
    <w:rsid w:val="00214680"/>
    <w:rsid w:val="0028006A"/>
    <w:rsid w:val="0039461C"/>
    <w:rsid w:val="00400664"/>
    <w:rsid w:val="00475B70"/>
    <w:rsid w:val="005548D3"/>
    <w:rsid w:val="005C0C83"/>
    <w:rsid w:val="005C6552"/>
    <w:rsid w:val="005F1600"/>
    <w:rsid w:val="006D7657"/>
    <w:rsid w:val="007027DC"/>
    <w:rsid w:val="007C1E6F"/>
    <w:rsid w:val="007E5B9C"/>
    <w:rsid w:val="008A0487"/>
    <w:rsid w:val="009804CD"/>
    <w:rsid w:val="00991BEF"/>
    <w:rsid w:val="009B001A"/>
    <w:rsid w:val="009D739B"/>
    <w:rsid w:val="00DF143C"/>
    <w:rsid w:val="00E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AB84"/>
  <w15:chartTrackingRefBased/>
  <w15:docId w15:val="{DF4D5658-729D-48A9-9C43-5A640A05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8006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06A"/>
    <w:pPr>
      <w:tabs>
        <w:tab w:val="center" w:pos="4703"/>
        <w:tab w:val="right" w:pos="9406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28006A"/>
    <w:rPr>
      <w:rFonts w:ascii="Calibri" w:eastAsia="Calibri" w:hAnsi="Calibri" w:cs="Calibri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2800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06A"/>
    <w:rPr>
      <w:lang w:val="pl-PL"/>
    </w:rPr>
  </w:style>
  <w:style w:type="character" w:customStyle="1" w:styleId="AkapitzlistZnak">
    <w:name w:val="Akapit z listą Znak"/>
    <w:link w:val="Akapitzlist"/>
    <w:uiPriority w:val="34"/>
    <w:rsid w:val="0028006A"/>
  </w:style>
  <w:style w:type="character" w:styleId="Odwoaniedokomentarza">
    <w:name w:val="annotation reference"/>
    <w:uiPriority w:val="99"/>
    <w:semiHidden/>
    <w:unhideWhenUsed/>
    <w:rsid w:val="0028006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8006A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28006A"/>
    <w:rPr>
      <w:sz w:val="20"/>
      <w:szCs w:val="20"/>
      <w:lang w:val="pl-PL"/>
    </w:rPr>
  </w:style>
  <w:style w:type="character" w:customStyle="1" w:styleId="TekstkomentarzaZnak1">
    <w:name w:val="Tekst komentarza Znak1"/>
    <w:link w:val="Tekstkomentarza"/>
    <w:uiPriority w:val="99"/>
    <w:semiHidden/>
    <w:rsid w:val="0028006A"/>
    <w:rPr>
      <w:rFonts w:ascii="Calibri" w:eastAsia="Calibri" w:hAnsi="Calibri" w:cs="Calibri"/>
      <w:sz w:val="20"/>
      <w:szCs w:val="20"/>
      <w:lang w:val="pl-PL"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28006A"/>
    <w:pPr>
      <w:spacing w:after="0" w:line="240" w:lineRule="auto"/>
      <w:ind w:left="720"/>
      <w:contextualSpacing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06A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Piotr Pieprzyca</cp:lastModifiedBy>
  <cp:revision>7</cp:revision>
  <dcterms:created xsi:type="dcterms:W3CDTF">2016-09-23T04:20:00Z</dcterms:created>
  <dcterms:modified xsi:type="dcterms:W3CDTF">2016-10-05T07:57:00Z</dcterms:modified>
</cp:coreProperties>
</file>