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CCC" w:rsidRPr="00BC1CCC" w:rsidRDefault="00BC1CCC" w:rsidP="00BC1CCC"/>
    <w:p w:rsidR="00BC1CCC" w:rsidRPr="00D06DAC" w:rsidRDefault="00D06DAC" w:rsidP="00D06DAC">
      <w:pPr>
        <w:keepNext/>
        <w:suppressAutoHyphens/>
        <w:spacing w:after="200" w:line="276" w:lineRule="auto"/>
        <w:jc w:val="both"/>
        <w:outlineLvl w:val="4"/>
        <w:rPr>
          <w:rFonts w:ascii="Calibri" w:eastAsia="Calibri" w:hAnsi="Calibri" w:cs="Calibri"/>
          <w:b/>
          <w:sz w:val="24"/>
          <w:szCs w:val="24"/>
          <w:u w:val="single"/>
          <w:lang w:eastAsia="zh-CN"/>
        </w:rPr>
      </w:pPr>
      <w:r w:rsidRPr="00D06DAC">
        <w:rPr>
          <w:rFonts w:ascii="Calibri" w:eastAsia="Calibri" w:hAnsi="Calibri" w:cs="Calibri"/>
          <w:b/>
          <w:sz w:val="24"/>
          <w:szCs w:val="24"/>
          <w:u w:val="single"/>
          <w:lang w:eastAsia="zh-CN"/>
        </w:rPr>
        <w:t>Projektor cyfrowy (2 sztuki)</w:t>
      </w: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5797"/>
        <w:gridCol w:w="3686"/>
        <w:gridCol w:w="2835"/>
      </w:tblGrid>
      <w:tr w:rsidR="00B67D60" w:rsidRPr="00B67D60" w:rsidTr="004D19C8">
        <w:tc>
          <w:tcPr>
            <w:tcW w:w="577" w:type="dxa"/>
            <w:shd w:val="clear" w:color="auto" w:fill="FFFFFF"/>
            <w:vAlign w:val="center"/>
          </w:tcPr>
          <w:p w:rsidR="00B67D60" w:rsidRPr="00B67D60" w:rsidRDefault="00B67D60" w:rsidP="00B67D6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B67D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B67D60" w:rsidRPr="00B67D60" w:rsidRDefault="00B67D60" w:rsidP="00B67D60">
            <w:pPr>
              <w:suppressAutoHyphens/>
              <w:spacing w:after="200" w:line="276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B67D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Wymagany Parametr techniczny</w:t>
            </w:r>
          </w:p>
        </w:tc>
        <w:tc>
          <w:tcPr>
            <w:tcW w:w="3686" w:type="dxa"/>
            <w:shd w:val="clear" w:color="auto" w:fill="FFFFFF"/>
          </w:tcPr>
          <w:p w:rsidR="00B67D60" w:rsidRPr="00B67D60" w:rsidRDefault="00B67D60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  <w:p w:rsidR="00B67D60" w:rsidRPr="00B67D60" w:rsidRDefault="00B67D60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  <w:p w:rsidR="00B67D60" w:rsidRPr="00B67D60" w:rsidRDefault="00B67D60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B67D60">
              <w:rPr>
                <w:rFonts w:ascii="Times New Roman" w:eastAsia="Calibri" w:hAnsi="Times New Roman" w:cs="Times New Roman"/>
                <w:b/>
                <w:kern w:val="3"/>
              </w:rPr>
              <w:t>Parametr oferowany</w:t>
            </w:r>
          </w:p>
          <w:p w:rsidR="00B67D60" w:rsidRPr="00B67D60" w:rsidRDefault="00B67D60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B67D60">
              <w:rPr>
                <w:rFonts w:ascii="Times New Roman" w:eastAsia="Calibri" w:hAnsi="Times New Roman" w:cs="Times New Roman"/>
                <w:b/>
                <w:kern w:val="3"/>
              </w:rPr>
              <w:t>(należy wypełnić)</w:t>
            </w:r>
          </w:p>
          <w:p w:rsidR="00B67D60" w:rsidRPr="00B67D60" w:rsidRDefault="00B67D60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  <w:p w:rsidR="00B67D60" w:rsidRPr="00B67D60" w:rsidRDefault="00B67D60" w:rsidP="00B67D60">
            <w:pPr>
              <w:suppressAutoHyphens/>
              <w:spacing w:after="200" w:line="276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shd w:val="clear" w:color="auto" w:fill="FFFFFF"/>
          </w:tcPr>
          <w:p w:rsidR="00B67D60" w:rsidRPr="00B67D60" w:rsidRDefault="00B67D60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67D60">
              <w:rPr>
                <w:rFonts w:ascii="Times New Roman" w:eastAsia="Calibri" w:hAnsi="Times New Roman" w:cs="Times New Roman"/>
                <w:kern w:val="3"/>
              </w:rPr>
              <w:t xml:space="preserve">Pełna nazwa oferowanego </w:t>
            </w:r>
            <w:proofErr w:type="gramStart"/>
            <w:r w:rsidRPr="00B67D60">
              <w:rPr>
                <w:rFonts w:ascii="Times New Roman" w:eastAsia="Calibri" w:hAnsi="Times New Roman" w:cs="Times New Roman"/>
                <w:kern w:val="3"/>
              </w:rPr>
              <w:t>urządzenia  z</w:t>
            </w:r>
            <w:proofErr w:type="gramEnd"/>
            <w:r w:rsidRPr="00B67D60">
              <w:rPr>
                <w:rFonts w:ascii="Times New Roman" w:eastAsia="Calibri" w:hAnsi="Times New Roman" w:cs="Times New Roman"/>
                <w:kern w:val="3"/>
              </w:rPr>
              <w:t xml:space="preserve"> wskazaniem producenta oraz modelu </w:t>
            </w:r>
          </w:p>
          <w:p w:rsidR="00B67D60" w:rsidRPr="00B67D60" w:rsidRDefault="00B67D60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u w:val="single"/>
              </w:rPr>
            </w:pPr>
            <w:r w:rsidRPr="00B67D60">
              <w:rPr>
                <w:rFonts w:ascii="Times New Roman" w:eastAsia="Calibri" w:hAnsi="Times New Roman" w:cs="Times New Roman"/>
                <w:b/>
                <w:kern w:val="3"/>
                <w:u w:val="single"/>
              </w:rPr>
              <w:t xml:space="preserve">(należy wypełnić) </w:t>
            </w:r>
          </w:p>
          <w:p w:rsidR="00B67D60" w:rsidRPr="00B67D60" w:rsidRDefault="00B67D60" w:rsidP="00B67D60">
            <w:pPr>
              <w:suppressAutoHyphens/>
              <w:spacing w:after="200" w:line="276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D5521B" w:rsidRPr="00B67D60" w:rsidTr="004D19C8">
        <w:tc>
          <w:tcPr>
            <w:tcW w:w="577" w:type="dxa"/>
            <w:shd w:val="clear" w:color="auto" w:fill="FFFFFF"/>
            <w:vAlign w:val="center"/>
          </w:tcPr>
          <w:p w:rsidR="00D5521B" w:rsidRPr="00B67D60" w:rsidRDefault="00B56695" w:rsidP="00B67D6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D5521B" w:rsidRPr="00B67D60" w:rsidRDefault="00D5521B" w:rsidP="00D06DAC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Technologia LCD</w:t>
            </w:r>
          </w:p>
        </w:tc>
        <w:tc>
          <w:tcPr>
            <w:tcW w:w="3686" w:type="dxa"/>
            <w:shd w:val="clear" w:color="auto" w:fill="FFFFFF"/>
          </w:tcPr>
          <w:p w:rsidR="00D5521B" w:rsidRPr="00B67D60" w:rsidRDefault="00D5521B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D5521B" w:rsidRPr="00B67D60" w:rsidRDefault="00D5521B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</w:tr>
      <w:tr w:rsidR="00D5521B" w:rsidRPr="00B67D60" w:rsidTr="004D19C8">
        <w:tc>
          <w:tcPr>
            <w:tcW w:w="577" w:type="dxa"/>
            <w:shd w:val="clear" w:color="auto" w:fill="FFFFFF"/>
            <w:vAlign w:val="center"/>
          </w:tcPr>
          <w:p w:rsidR="00D5521B" w:rsidRPr="00B67D60" w:rsidRDefault="00B56695" w:rsidP="00B67D6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D5521B" w:rsidRPr="00D06DAC" w:rsidRDefault="00D5521B" w:rsidP="00D06DAC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Kontrast minimum 2000:1</w:t>
            </w:r>
          </w:p>
          <w:p w:rsidR="00D5521B" w:rsidRPr="00D06DAC" w:rsidRDefault="00D5521B" w:rsidP="00D06DAC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shd w:val="clear" w:color="auto" w:fill="FFFFFF"/>
          </w:tcPr>
          <w:p w:rsidR="00D5521B" w:rsidRPr="00B67D60" w:rsidRDefault="00D5521B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D5521B" w:rsidRPr="00B67D60" w:rsidRDefault="00D5521B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</w:tr>
      <w:tr w:rsidR="00D5521B" w:rsidRPr="00B67D60" w:rsidTr="004D19C8">
        <w:tc>
          <w:tcPr>
            <w:tcW w:w="577" w:type="dxa"/>
            <w:shd w:val="clear" w:color="auto" w:fill="FFFFFF"/>
            <w:vAlign w:val="center"/>
          </w:tcPr>
          <w:p w:rsidR="00D5521B" w:rsidRPr="00B67D60" w:rsidRDefault="00B56695" w:rsidP="00B67D6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D5521B" w:rsidRPr="00D06DAC" w:rsidRDefault="00D5521B" w:rsidP="00D06DAC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Jasność minimum 2500 ANSI lumenów w trybie pełnej jasności Rozdzielczość rzeczywista minimum 1024x768, format matrycy 4:3</w:t>
            </w:r>
          </w:p>
        </w:tc>
        <w:tc>
          <w:tcPr>
            <w:tcW w:w="3686" w:type="dxa"/>
            <w:shd w:val="clear" w:color="auto" w:fill="FFFFFF"/>
          </w:tcPr>
          <w:p w:rsidR="00D5521B" w:rsidRPr="00B67D60" w:rsidRDefault="00D5521B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D5521B" w:rsidRPr="00B67D60" w:rsidRDefault="00D5521B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</w:tr>
      <w:tr w:rsidR="00D5521B" w:rsidRPr="00B67D60" w:rsidTr="004D19C8">
        <w:tc>
          <w:tcPr>
            <w:tcW w:w="577" w:type="dxa"/>
            <w:shd w:val="clear" w:color="auto" w:fill="FFFFFF"/>
            <w:vAlign w:val="center"/>
          </w:tcPr>
          <w:p w:rsidR="00D5521B" w:rsidRPr="00B67D60" w:rsidRDefault="00B56695" w:rsidP="00B67D6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D5521B" w:rsidRPr="00D06DAC" w:rsidRDefault="00D5521B" w:rsidP="00D06DAC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Projektor musi umożliwić wyświetlenie obrazu o przekątnej 80 cali (format 4:3) z odległości nie większej niż 125 cm </w:t>
            </w:r>
          </w:p>
        </w:tc>
        <w:tc>
          <w:tcPr>
            <w:tcW w:w="3686" w:type="dxa"/>
            <w:shd w:val="clear" w:color="auto" w:fill="FFFFFF"/>
          </w:tcPr>
          <w:p w:rsidR="00D5521B" w:rsidRPr="00B67D60" w:rsidRDefault="00D5521B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D5521B" w:rsidRPr="00B67D60" w:rsidRDefault="00D5521B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</w:tr>
      <w:tr w:rsidR="00D5521B" w:rsidRPr="00B67D60" w:rsidTr="004D19C8">
        <w:tc>
          <w:tcPr>
            <w:tcW w:w="577" w:type="dxa"/>
            <w:shd w:val="clear" w:color="auto" w:fill="FFFFFF"/>
            <w:vAlign w:val="center"/>
          </w:tcPr>
          <w:p w:rsidR="00D5521B" w:rsidRPr="00B67D60" w:rsidRDefault="00B56695" w:rsidP="00B67D6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D5521B" w:rsidRPr="00D06DAC" w:rsidRDefault="00D5521B" w:rsidP="00D06DAC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Żywotność lampy minimum 5000 godzin w trybie pełnej jasności</w:t>
            </w:r>
          </w:p>
        </w:tc>
        <w:tc>
          <w:tcPr>
            <w:tcW w:w="3686" w:type="dxa"/>
            <w:shd w:val="clear" w:color="auto" w:fill="FFFFFF"/>
          </w:tcPr>
          <w:p w:rsidR="00D5521B" w:rsidRPr="00B67D60" w:rsidRDefault="00D5521B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D5521B" w:rsidRPr="00B67D60" w:rsidRDefault="00D5521B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</w:tr>
      <w:tr w:rsidR="00D5521B" w:rsidRPr="00B67D60" w:rsidTr="004D19C8">
        <w:tc>
          <w:tcPr>
            <w:tcW w:w="577" w:type="dxa"/>
            <w:shd w:val="clear" w:color="auto" w:fill="FFFFFF"/>
            <w:vAlign w:val="center"/>
          </w:tcPr>
          <w:p w:rsidR="00D5521B" w:rsidRPr="00B67D60" w:rsidRDefault="00B56695" w:rsidP="00B67D6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B56695" w:rsidRPr="00D06DAC" w:rsidRDefault="00B56695" w:rsidP="00B56695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</w:t>
            </w:r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orty wejścia min.:</w:t>
            </w:r>
          </w:p>
          <w:p w:rsidR="00B56695" w:rsidRPr="00D06DAC" w:rsidRDefault="00B56695" w:rsidP="00B56695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x USB typ B,</w:t>
            </w:r>
          </w:p>
          <w:p w:rsidR="00B56695" w:rsidRPr="00D06DAC" w:rsidRDefault="00B56695" w:rsidP="00B56695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x HDMI,</w:t>
            </w:r>
          </w:p>
          <w:p w:rsidR="00B56695" w:rsidRPr="00D06DAC" w:rsidRDefault="00B56695" w:rsidP="00B56695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 x </w:t>
            </w:r>
            <w:proofErr w:type="spellStart"/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composite</w:t>
            </w:r>
            <w:proofErr w:type="spellEnd"/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video (RCA </w:t>
            </w:r>
            <w:proofErr w:type="spellStart"/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Chinch</w:t>
            </w:r>
            <w:proofErr w:type="spellEnd"/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),</w:t>
            </w:r>
          </w:p>
          <w:p w:rsidR="00B56695" w:rsidRPr="00D06DAC" w:rsidRDefault="00B56695" w:rsidP="00B56695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x audio stereo 2RCA lub mini Jack</w:t>
            </w:r>
          </w:p>
          <w:p w:rsidR="00B56695" w:rsidRPr="00D06DAC" w:rsidRDefault="00B56695" w:rsidP="00B56695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x RS232</w:t>
            </w:r>
          </w:p>
          <w:p w:rsidR="00B56695" w:rsidRPr="00D06DAC" w:rsidRDefault="00B56695" w:rsidP="00B56695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1 x RJ45</w:t>
            </w:r>
          </w:p>
          <w:p w:rsidR="00B56695" w:rsidRDefault="00B56695" w:rsidP="00B56695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2 x VGA (DB-15), </w:t>
            </w:r>
          </w:p>
          <w:p w:rsidR="00B56695" w:rsidRPr="00D06DAC" w:rsidRDefault="00B56695" w:rsidP="00B56695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Porty wyjścia min:</w:t>
            </w:r>
          </w:p>
          <w:p w:rsidR="00B56695" w:rsidRPr="00D06DAC" w:rsidRDefault="00B56695" w:rsidP="00B56695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x VGA (DB-15),</w:t>
            </w:r>
          </w:p>
          <w:p w:rsidR="00D5521B" w:rsidRPr="00D06DAC" w:rsidRDefault="00B56695" w:rsidP="00D06DAC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x audio stereo 2RCA lub mini Jack</w:t>
            </w:r>
          </w:p>
        </w:tc>
        <w:tc>
          <w:tcPr>
            <w:tcW w:w="3686" w:type="dxa"/>
            <w:shd w:val="clear" w:color="auto" w:fill="FFFFFF"/>
          </w:tcPr>
          <w:p w:rsidR="00D5521B" w:rsidRPr="00B67D60" w:rsidRDefault="00D5521B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D5521B" w:rsidRPr="00B67D60" w:rsidRDefault="00D5521B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</w:tr>
      <w:tr w:rsidR="00B56695" w:rsidRPr="00B67D60" w:rsidTr="004D19C8">
        <w:tc>
          <w:tcPr>
            <w:tcW w:w="577" w:type="dxa"/>
            <w:shd w:val="clear" w:color="auto" w:fill="FFFFFF"/>
            <w:vAlign w:val="center"/>
          </w:tcPr>
          <w:p w:rsidR="00B56695" w:rsidRPr="00B67D60" w:rsidRDefault="00B56695" w:rsidP="00B67D6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B56695" w:rsidRDefault="00B56695" w:rsidP="00B56695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Głośność pracy (max) 36dB w trybie pełnej jasności,</w:t>
            </w:r>
          </w:p>
        </w:tc>
        <w:tc>
          <w:tcPr>
            <w:tcW w:w="3686" w:type="dxa"/>
            <w:shd w:val="clear" w:color="auto" w:fill="FFFFFF"/>
          </w:tcPr>
          <w:p w:rsidR="00B56695" w:rsidRPr="00B67D60" w:rsidRDefault="00B56695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B56695" w:rsidRPr="00B67D60" w:rsidRDefault="00B56695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</w:tr>
      <w:tr w:rsidR="00B56695" w:rsidRPr="00B67D60" w:rsidTr="004D19C8">
        <w:tc>
          <w:tcPr>
            <w:tcW w:w="577" w:type="dxa"/>
            <w:shd w:val="clear" w:color="auto" w:fill="FFFFFF"/>
            <w:vAlign w:val="center"/>
          </w:tcPr>
          <w:p w:rsidR="00B56695" w:rsidRPr="00B67D60" w:rsidRDefault="00B56695" w:rsidP="00B67D6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B56695" w:rsidRPr="00D06DAC" w:rsidRDefault="00B56695" w:rsidP="00B56695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Wymiana lampy bez konieczności demontażu projektora,</w:t>
            </w:r>
          </w:p>
        </w:tc>
        <w:tc>
          <w:tcPr>
            <w:tcW w:w="3686" w:type="dxa"/>
            <w:shd w:val="clear" w:color="auto" w:fill="FFFFFF"/>
          </w:tcPr>
          <w:p w:rsidR="00B56695" w:rsidRPr="00B67D60" w:rsidRDefault="00B56695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B56695" w:rsidRPr="00B67D60" w:rsidRDefault="00B56695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</w:tr>
      <w:tr w:rsidR="00B56695" w:rsidRPr="00B67D60" w:rsidTr="004D19C8">
        <w:tc>
          <w:tcPr>
            <w:tcW w:w="577" w:type="dxa"/>
            <w:shd w:val="clear" w:color="auto" w:fill="FFFFFF"/>
            <w:vAlign w:val="center"/>
          </w:tcPr>
          <w:p w:rsidR="00B56695" w:rsidRPr="00B67D60" w:rsidRDefault="00B56695" w:rsidP="00B67D6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B56695" w:rsidRPr="00D06DAC" w:rsidRDefault="00B56695" w:rsidP="00B56695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Moc wbudowanych głośników minimum 1W,</w:t>
            </w:r>
          </w:p>
        </w:tc>
        <w:tc>
          <w:tcPr>
            <w:tcW w:w="3686" w:type="dxa"/>
            <w:shd w:val="clear" w:color="auto" w:fill="FFFFFF"/>
          </w:tcPr>
          <w:p w:rsidR="00B56695" w:rsidRPr="00B67D60" w:rsidRDefault="00B56695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B56695" w:rsidRPr="00B67D60" w:rsidRDefault="00B56695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</w:tr>
      <w:tr w:rsidR="00B56695" w:rsidRPr="00B67D60" w:rsidTr="004D19C8">
        <w:tc>
          <w:tcPr>
            <w:tcW w:w="577" w:type="dxa"/>
            <w:shd w:val="clear" w:color="auto" w:fill="FFFFFF"/>
            <w:vAlign w:val="center"/>
          </w:tcPr>
          <w:p w:rsidR="00B56695" w:rsidRPr="00B67D60" w:rsidRDefault="00B56695" w:rsidP="00B67D6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B56695" w:rsidRPr="00D06DAC" w:rsidRDefault="00B56695" w:rsidP="00B56695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uchwyty do montażu mechanicznych zabezpieczeń przeciw kradzieżowych – przygotowane przez producenta projektora</w:t>
            </w:r>
          </w:p>
        </w:tc>
        <w:tc>
          <w:tcPr>
            <w:tcW w:w="3686" w:type="dxa"/>
            <w:shd w:val="clear" w:color="auto" w:fill="FFFFFF"/>
          </w:tcPr>
          <w:p w:rsidR="00B56695" w:rsidRPr="00B67D60" w:rsidRDefault="00B56695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B56695" w:rsidRPr="00B67D60" w:rsidRDefault="00B56695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</w:tr>
      <w:tr w:rsidR="00B56695" w:rsidRPr="00B67D60" w:rsidTr="004D19C8">
        <w:tc>
          <w:tcPr>
            <w:tcW w:w="577" w:type="dxa"/>
            <w:shd w:val="clear" w:color="auto" w:fill="FFFFFF"/>
            <w:vAlign w:val="center"/>
          </w:tcPr>
          <w:p w:rsidR="00B56695" w:rsidRPr="00B67D60" w:rsidRDefault="00B56695" w:rsidP="00B67D6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B56695" w:rsidRPr="00D06DAC" w:rsidRDefault="00B56695" w:rsidP="00B56695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Uchwyt mocujący do ściany</w:t>
            </w:r>
          </w:p>
        </w:tc>
        <w:tc>
          <w:tcPr>
            <w:tcW w:w="3686" w:type="dxa"/>
            <w:shd w:val="clear" w:color="auto" w:fill="FFFFFF"/>
          </w:tcPr>
          <w:p w:rsidR="00B56695" w:rsidRPr="00B67D60" w:rsidRDefault="00B56695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B56695" w:rsidRPr="00B67D60" w:rsidRDefault="00B56695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</w:tr>
      <w:tr w:rsidR="00B56695" w:rsidRPr="00B67D60" w:rsidTr="004D19C8">
        <w:tc>
          <w:tcPr>
            <w:tcW w:w="577" w:type="dxa"/>
            <w:shd w:val="clear" w:color="auto" w:fill="FFFFFF"/>
            <w:vAlign w:val="center"/>
          </w:tcPr>
          <w:p w:rsidR="00B56695" w:rsidRPr="00B67D60" w:rsidRDefault="00B56695" w:rsidP="00B67D6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B56695" w:rsidRPr="00D06DAC" w:rsidRDefault="00B56695" w:rsidP="00B56695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Minimalne płynne regulacje: </w:t>
            </w:r>
          </w:p>
          <w:p w:rsidR="00B56695" w:rsidRPr="00D06DAC" w:rsidRDefault="00B56695" w:rsidP="00B56695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odległość od ściany bliżej/dalej</w:t>
            </w:r>
          </w:p>
          <w:p w:rsidR="00B56695" w:rsidRPr="00D06DAC" w:rsidRDefault="00B56695" w:rsidP="00B56695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pochylenie projektora przód/tył, </w:t>
            </w:r>
          </w:p>
          <w:p w:rsidR="00B56695" w:rsidRPr="00D06DAC" w:rsidRDefault="00B56695" w:rsidP="00B56695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pochylenie na prawo/lewo, </w:t>
            </w:r>
          </w:p>
          <w:p w:rsidR="00B56695" w:rsidRPr="00D06DAC" w:rsidRDefault="00B56695" w:rsidP="00B56695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odchylenie od </w:t>
            </w:r>
            <w:proofErr w:type="gramStart"/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ściany  prawo</w:t>
            </w:r>
            <w:proofErr w:type="gramEnd"/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/lewo</w:t>
            </w:r>
          </w:p>
        </w:tc>
        <w:tc>
          <w:tcPr>
            <w:tcW w:w="3686" w:type="dxa"/>
            <w:shd w:val="clear" w:color="auto" w:fill="FFFFFF"/>
          </w:tcPr>
          <w:p w:rsidR="00B56695" w:rsidRPr="00B67D60" w:rsidRDefault="00B56695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B56695" w:rsidRPr="00B67D60" w:rsidRDefault="00B56695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</w:tr>
      <w:tr w:rsidR="00B56695" w:rsidRPr="00B67D60" w:rsidTr="004D19C8">
        <w:tc>
          <w:tcPr>
            <w:tcW w:w="577" w:type="dxa"/>
            <w:shd w:val="clear" w:color="auto" w:fill="FFFFFF"/>
            <w:vAlign w:val="center"/>
          </w:tcPr>
          <w:p w:rsidR="00B56695" w:rsidRPr="00B67D60" w:rsidRDefault="00B56695" w:rsidP="00B67D6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797" w:type="dxa"/>
            <w:shd w:val="clear" w:color="auto" w:fill="FFFFFF"/>
            <w:vAlign w:val="center"/>
          </w:tcPr>
          <w:p w:rsidR="00B56695" w:rsidRPr="00D06DAC" w:rsidRDefault="00B56695" w:rsidP="00B56695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06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Waga maksymalnie 3,5 kg,</w:t>
            </w:r>
          </w:p>
        </w:tc>
        <w:tc>
          <w:tcPr>
            <w:tcW w:w="3686" w:type="dxa"/>
            <w:shd w:val="clear" w:color="auto" w:fill="FFFFFF"/>
          </w:tcPr>
          <w:p w:rsidR="00B56695" w:rsidRPr="00B67D60" w:rsidRDefault="00B56695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B56695" w:rsidRPr="00B67D60" w:rsidRDefault="00B56695" w:rsidP="00B67D60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</w:p>
        </w:tc>
      </w:tr>
    </w:tbl>
    <w:p w:rsidR="00D06DAC" w:rsidRPr="00D06DAC" w:rsidRDefault="00D06DAC" w:rsidP="00D06DAC">
      <w:pPr>
        <w:suppressAutoHyphens/>
        <w:spacing w:after="0" w:line="276" w:lineRule="auto"/>
        <w:ind w:left="2138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87AD2" w:rsidRDefault="0074210D"/>
    <w:sectPr w:rsidR="00987AD2" w:rsidSect="009F11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10D" w:rsidRDefault="0074210D" w:rsidP="00BC1CCC">
      <w:pPr>
        <w:spacing w:after="0" w:line="240" w:lineRule="auto"/>
      </w:pPr>
      <w:r>
        <w:separator/>
      </w:r>
    </w:p>
  </w:endnote>
  <w:endnote w:type="continuationSeparator" w:id="0">
    <w:p w:rsidR="0074210D" w:rsidRDefault="0074210D" w:rsidP="00BC1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9C1" w:rsidRDefault="002919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9C1" w:rsidRDefault="002919C1" w:rsidP="002919C1">
    <w:pPr>
      <w:spacing w:after="0" w:line="240" w:lineRule="auto"/>
      <w:jc w:val="right"/>
      <w:rPr>
        <w:rFonts w:ascii="Times New Roman" w:hAnsi="Times New Roman" w:cs="Times New Roman"/>
      </w:rPr>
    </w:pPr>
  </w:p>
  <w:p w:rsidR="002919C1" w:rsidRDefault="002919C1" w:rsidP="002919C1">
    <w:pPr>
      <w:spacing w:after="0" w:line="240" w:lineRule="auto"/>
      <w:jc w:val="right"/>
      <w:rPr>
        <w:rFonts w:ascii="Times New Roman" w:hAnsi="Times New Roman" w:cs="Times New Roman"/>
      </w:rPr>
    </w:pPr>
  </w:p>
  <w:p w:rsidR="002919C1" w:rsidRDefault="002919C1" w:rsidP="002919C1">
    <w:pPr>
      <w:spacing w:after="0" w:line="240" w:lineRule="auto"/>
      <w:jc w:val="right"/>
    </w:pPr>
    <w:r>
      <w:rPr>
        <w:rFonts w:ascii="Times New Roman" w:hAnsi="Times New Roman" w:cs="Times New Roman"/>
      </w:rPr>
      <w:t>.......................................................................................</w:t>
    </w:r>
  </w:p>
  <w:p w:rsidR="002919C1" w:rsidRDefault="002919C1" w:rsidP="002919C1">
    <w:pPr>
      <w:pStyle w:val="Stopka"/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Podpis i pieczęć osoby uprawnionej do reprezentowania Wykonawcy</w:t>
    </w:r>
  </w:p>
  <w:p w:rsidR="002919C1" w:rsidRDefault="002919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9C1" w:rsidRDefault="002919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10D" w:rsidRDefault="0074210D" w:rsidP="00BC1CCC">
      <w:pPr>
        <w:spacing w:after="0" w:line="240" w:lineRule="auto"/>
      </w:pPr>
      <w:r>
        <w:separator/>
      </w:r>
    </w:p>
  </w:footnote>
  <w:footnote w:type="continuationSeparator" w:id="0">
    <w:p w:rsidR="0074210D" w:rsidRDefault="0074210D" w:rsidP="00BC1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9C1" w:rsidRDefault="002919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176" w:rsidRPr="009F1176" w:rsidRDefault="002E02E1" w:rsidP="009F1176">
    <w:pPr>
      <w:tabs>
        <w:tab w:val="center" w:pos="4703"/>
        <w:tab w:val="right" w:pos="9406"/>
      </w:tabs>
      <w:suppressAutoHyphens/>
      <w:spacing w:after="0" w:line="240" w:lineRule="auto"/>
      <w:jc w:val="right"/>
      <w:rPr>
        <w:rFonts w:ascii="Times New Roman" w:eastAsia="Calibri" w:hAnsi="Times New Roman" w:cs="Times New Roman"/>
        <w:b/>
        <w:lang w:eastAsia="zh-CN"/>
      </w:rPr>
    </w:pPr>
    <w:r w:rsidRPr="009F1176">
      <w:rPr>
        <w:rFonts w:ascii="Times New Roman" w:eastAsia="Calibri" w:hAnsi="Times New Roman" w:cs="Times New Roman"/>
        <w:b/>
        <w:lang w:eastAsia="zh-CN"/>
      </w:rPr>
      <w:t xml:space="preserve">Tabela nr </w:t>
    </w:r>
    <w:r w:rsidR="00BC1CCC">
      <w:rPr>
        <w:rFonts w:ascii="Times New Roman" w:eastAsia="Calibri" w:hAnsi="Times New Roman" w:cs="Times New Roman"/>
        <w:b/>
        <w:lang w:eastAsia="zh-CN"/>
      </w:rPr>
      <w:t>3</w:t>
    </w:r>
    <w:r w:rsidRPr="009F1176">
      <w:rPr>
        <w:rFonts w:ascii="Times New Roman" w:eastAsia="Calibri" w:hAnsi="Times New Roman" w:cs="Times New Roman"/>
        <w:b/>
        <w:lang w:eastAsia="zh-CN"/>
      </w:rPr>
      <w:t xml:space="preserve"> - załą</w:t>
    </w:r>
    <w:r w:rsidR="00C8404D">
      <w:rPr>
        <w:rFonts w:ascii="Times New Roman" w:eastAsia="Calibri" w:hAnsi="Times New Roman" w:cs="Times New Roman"/>
        <w:b/>
        <w:lang w:eastAsia="zh-CN"/>
      </w:rPr>
      <w:t xml:space="preserve">cznik do formularza ofertowego </w:t>
    </w:r>
    <w:bookmarkStart w:id="0" w:name="_GoBack"/>
    <w:bookmarkEnd w:id="0"/>
  </w:p>
  <w:p w:rsidR="009F1176" w:rsidRDefault="007421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9C1" w:rsidRDefault="00291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F6634"/>
    <w:multiLevelType w:val="multilevel"/>
    <w:tmpl w:val="381E5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CC"/>
    <w:rsid w:val="00093B2A"/>
    <w:rsid w:val="002919C1"/>
    <w:rsid w:val="002E02E1"/>
    <w:rsid w:val="00400664"/>
    <w:rsid w:val="005C0C83"/>
    <w:rsid w:val="006A0AA0"/>
    <w:rsid w:val="0074210D"/>
    <w:rsid w:val="007C1E6F"/>
    <w:rsid w:val="008A0487"/>
    <w:rsid w:val="009B001A"/>
    <w:rsid w:val="009D739B"/>
    <w:rsid w:val="00B56695"/>
    <w:rsid w:val="00B67D60"/>
    <w:rsid w:val="00BC1CCC"/>
    <w:rsid w:val="00C8404D"/>
    <w:rsid w:val="00D06DAC"/>
    <w:rsid w:val="00D5521B"/>
    <w:rsid w:val="00E4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2080"/>
  <w15:chartTrackingRefBased/>
  <w15:docId w15:val="{D4F7FD61-DC09-4499-9D25-F5E043C6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1CCC"/>
    <w:pPr>
      <w:tabs>
        <w:tab w:val="center" w:pos="4703"/>
        <w:tab w:val="right" w:pos="9406"/>
      </w:tabs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BC1CCC"/>
    <w:rPr>
      <w:rFonts w:ascii="Calibri" w:eastAsia="Calibri" w:hAnsi="Calibri" w:cs="Calibri"/>
      <w:lang w:val="pl-PL" w:eastAsia="zh-CN"/>
    </w:rPr>
  </w:style>
  <w:style w:type="paragraph" w:styleId="Stopka">
    <w:name w:val="footer"/>
    <w:basedOn w:val="Normalny"/>
    <w:link w:val="StopkaZnak"/>
    <w:uiPriority w:val="99"/>
    <w:unhideWhenUsed/>
    <w:rsid w:val="00BC1C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CCC"/>
    <w:rPr>
      <w:lang w:val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D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DAC"/>
    <w:rPr>
      <w:sz w:val="20"/>
      <w:szCs w:val="20"/>
      <w:lang w:val="pl-PL"/>
    </w:rPr>
  </w:style>
  <w:style w:type="character" w:styleId="Odwoaniedokomentarza">
    <w:name w:val="annotation reference"/>
    <w:uiPriority w:val="99"/>
    <w:semiHidden/>
    <w:unhideWhenUsed/>
    <w:rsid w:val="00D06DA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DAC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dc:description/>
  <cp:lastModifiedBy>Piotr Pieprzyca</cp:lastModifiedBy>
  <cp:revision>3</cp:revision>
  <dcterms:created xsi:type="dcterms:W3CDTF">2016-09-23T03:45:00Z</dcterms:created>
  <dcterms:modified xsi:type="dcterms:W3CDTF">2016-10-24T08:58:00Z</dcterms:modified>
</cp:coreProperties>
</file>