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2F6C" w14:textId="77777777" w:rsidR="00621A83" w:rsidRDefault="00621A83"/>
    <w:p w14:paraId="716703CB" w14:textId="77777777" w:rsidR="00621A83" w:rsidRDefault="00621A83"/>
    <w:p w14:paraId="1809807B" w14:textId="77777777" w:rsidR="00DC1AF6" w:rsidRPr="00D2025E" w:rsidRDefault="00DC1AF6" w:rsidP="00DC1AF6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D2025E">
        <w:rPr>
          <w:b/>
          <w:sz w:val="24"/>
          <w:szCs w:val="24"/>
          <w:u w:val="single"/>
          <w:lang w:val="pl-PL"/>
        </w:rPr>
        <w:t>Komputer klasy Laptop z oprogramowaniem systemowym i dodatkowym (12 sztuk)</w:t>
      </w:r>
    </w:p>
    <w:p w14:paraId="3F929A5E" w14:textId="77777777" w:rsidR="00621A83" w:rsidRDefault="00621A83"/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828"/>
        <w:gridCol w:w="4253"/>
        <w:gridCol w:w="3543"/>
        <w:gridCol w:w="2977"/>
      </w:tblGrid>
      <w:tr w:rsidR="00CB0C9A" w:rsidRPr="00CA519A" w14:paraId="430E3BF0" w14:textId="77777777" w:rsidTr="00DC1AF6">
        <w:tc>
          <w:tcPr>
            <w:tcW w:w="577" w:type="dxa"/>
            <w:shd w:val="clear" w:color="auto" w:fill="FFFFFF"/>
            <w:vAlign w:val="center"/>
          </w:tcPr>
          <w:p w14:paraId="7638DE03" w14:textId="77777777" w:rsidR="00CB0C9A" w:rsidRPr="00CA519A" w:rsidRDefault="00154B5A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8" w:type="dxa"/>
            <w:shd w:val="clear" w:color="auto" w:fill="FFFFFF"/>
            <w:vAlign w:val="center"/>
          </w:tcPr>
          <w:p w14:paraId="7EAA1F6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5F84D963" w14:textId="77777777" w:rsidR="00CB0C9A" w:rsidRPr="00CA51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Parame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techniczny</w:t>
            </w:r>
          </w:p>
        </w:tc>
        <w:tc>
          <w:tcPr>
            <w:tcW w:w="3543" w:type="dxa"/>
            <w:shd w:val="clear" w:color="auto" w:fill="FFFFFF"/>
          </w:tcPr>
          <w:p w14:paraId="069492BF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0CCE4C75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6157D847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14:paraId="02110958" w14:textId="77777777" w:rsidR="0032561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14:paraId="62A01782" w14:textId="77777777" w:rsidR="0032561A" w:rsidRPr="00FD6CE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32B2CC51" w14:textId="77777777" w:rsidR="00CB0C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10551419" w14:textId="77777777" w:rsidR="00CE7FC1" w:rsidRPr="00FD6CEA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urządzenia  z wskazaniem producenta oraz modelu </w:t>
            </w:r>
          </w:p>
          <w:p w14:paraId="2AF0C04D" w14:textId="77777777" w:rsidR="00CE7FC1" w:rsidRPr="00FD6CE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="00CE7FC1"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="00CE7FC1"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14:paraId="710E0CCE" w14:textId="77777777" w:rsidR="00CB0C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9A" w:rsidRPr="00CA519A" w14:paraId="79C030FB" w14:textId="77777777" w:rsidTr="00DC1AF6">
        <w:tc>
          <w:tcPr>
            <w:tcW w:w="577" w:type="dxa"/>
            <w:shd w:val="clear" w:color="auto" w:fill="FFFFFF"/>
            <w:vAlign w:val="center"/>
          </w:tcPr>
          <w:p w14:paraId="141E3ED5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14:paraId="675D204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AAC5F1E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TFT 14” LED HD o rozdzielczości 1366x768, z powłoką matową, nie dopuszcza się matryc typu "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543" w:type="dxa"/>
            <w:shd w:val="clear" w:color="auto" w:fill="FFFFFF"/>
          </w:tcPr>
          <w:p w14:paraId="41C9F07E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7B1BEF81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5B0C7178" w14:textId="77777777" w:rsidTr="00DC1AF6">
        <w:trPr>
          <w:trHeight w:val="876"/>
        </w:trPr>
        <w:tc>
          <w:tcPr>
            <w:tcW w:w="577" w:type="dxa"/>
            <w:vAlign w:val="center"/>
          </w:tcPr>
          <w:p w14:paraId="5D23F69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 w14:paraId="47B88807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4253" w:type="dxa"/>
            <w:vAlign w:val="center"/>
          </w:tcPr>
          <w:p w14:paraId="0D4747B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Procesor dwurdzeniowy uzyskujący wynik co najmniej 2950 punktów w teście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CPU Mark </w:t>
            </w:r>
          </w:p>
        </w:tc>
        <w:tc>
          <w:tcPr>
            <w:tcW w:w="3543" w:type="dxa"/>
          </w:tcPr>
          <w:p w14:paraId="029702C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652A18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5567F07E" w14:textId="77777777" w:rsidTr="00DC1AF6">
        <w:tc>
          <w:tcPr>
            <w:tcW w:w="577" w:type="dxa"/>
            <w:vAlign w:val="center"/>
          </w:tcPr>
          <w:p w14:paraId="0769F1D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14:paraId="0670B35C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4253" w:type="dxa"/>
            <w:vAlign w:val="center"/>
          </w:tcPr>
          <w:p w14:paraId="2C9D7E8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Dopuszczalne kolory - czarny, srebrny, grafitowy, szary lub ich kombinacje.</w:t>
            </w:r>
          </w:p>
        </w:tc>
        <w:tc>
          <w:tcPr>
            <w:tcW w:w="3543" w:type="dxa"/>
          </w:tcPr>
          <w:p w14:paraId="310AE98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E225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34E8C9C0" w14:textId="77777777" w:rsidTr="00DC1AF6">
        <w:tc>
          <w:tcPr>
            <w:tcW w:w="577" w:type="dxa"/>
            <w:vAlign w:val="center"/>
          </w:tcPr>
          <w:p w14:paraId="0F81F4E8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14:paraId="079D27AD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Pamięć RAM</w:t>
            </w:r>
          </w:p>
        </w:tc>
        <w:tc>
          <w:tcPr>
            <w:tcW w:w="4253" w:type="dxa"/>
            <w:vAlign w:val="center"/>
          </w:tcPr>
          <w:p w14:paraId="3307BE9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1x 4GB DDR3L MHz (pamięć RAM rozszerzalna do 16GB). 1 slot wolny.</w:t>
            </w:r>
          </w:p>
        </w:tc>
        <w:tc>
          <w:tcPr>
            <w:tcW w:w="3543" w:type="dxa"/>
          </w:tcPr>
          <w:p w14:paraId="4B2756C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3A26A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1F811B63" w14:textId="77777777" w:rsidTr="00DC1AF6">
        <w:tc>
          <w:tcPr>
            <w:tcW w:w="577" w:type="dxa"/>
            <w:vMerge w:val="restart"/>
            <w:vAlign w:val="center"/>
          </w:tcPr>
          <w:p w14:paraId="6190ADB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  <w:vAlign w:val="center"/>
          </w:tcPr>
          <w:p w14:paraId="0665B6C1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Dysk twardy</w:t>
            </w:r>
          </w:p>
        </w:tc>
        <w:tc>
          <w:tcPr>
            <w:tcW w:w="4253" w:type="dxa"/>
            <w:vAlign w:val="center"/>
          </w:tcPr>
          <w:p w14:paraId="0720B91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  <w:t xml:space="preserve">Min. 128 GB SSD  </w:t>
            </w:r>
          </w:p>
        </w:tc>
        <w:tc>
          <w:tcPr>
            <w:tcW w:w="3543" w:type="dxa"/>
          </w:tcPr>
          <w:p w14:paraId="0D69A34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977" w:type="dxa"/>
          </w:tcPr>
          <w:p w14:paraId="28AA11F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</w:p>
        </w:tc>
      </w:tr>
      <w:tr w:rsidR="00CB0C9A" w:rsidRPr="00CA519A" w14:paraId="06CDF574" w14:textId="77777777" w:rsidTr="00DC1AF6">
        <w:tc>
          <w:tcPr>
            <w:tcW w:w="577" w:type="dxa"/>
            <w:vMerge/>
            <w:vAlign w:val="center"/>
          </w:tcPr>
          <w:p w14:paraId="37045DD6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3D90AF69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2A632B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Dysk twardy musi zawierać partycję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Recovery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na partycji musi znajdować się obraz zainstalowanych i skonfigurowanych elementów tj.:</w:t>
            </w:r>
          </w:p>
          <w:p w14:paraId="6CF4CC6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systemu operacyjnego</w:t>
            </w:r>
          </w:p>
          <w:p w14:paraId="06528C8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oprogramowania biurowego</w:t>
            </w:r>
          </w:p>
          <w:p w14:paraId="27E5A2F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oprogramowania antywirusowego</w:t>
            </w:r>
          </w:p>
          <w:p w14:paraId="2FA9664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Partycja musi zapewniać przywrócenie systemu operacyjnego, zainstalowanego i skonfigurowanego w/w oprogramowania.</w:t>
            </w: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  <w:t xml:space="preserve">         </w:t>
            </w:r>
          </w:p>
        </w:tc>
        <w:tc>
          <w:tcPr>
            <w:tcW w:w="3543" w:type="dxa"/>
          </w:tcPr>
          <w:p w14:paraId="10C55A0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E1BAD2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35A3B036" w14:textId="77777777" w:rsidTr="00DC1AF6">
        <w:tc>
          <w:tcPr>
            <w:tcW w:w="577" w:type="dxa"/>
            <w:vAlign w:val="center"/>
          </w:tcPr>
          <w:p w14:paraId="264E1F9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14:paraId="1E1F6D8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4253" w:type="dxa"/>
            <w:vAlign w:val="center"/>
          </w:tcPr>
          <w:p w14:paraId="36BA97C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Karta graficzna zintegrowana z płytą główną lub procesorem.</w:t>
            </w:r>
          </w:p>
          <w:p w14:paraId="2F5EB50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534BF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64A0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6B3C97B4" w14:textId="77777777" w:rsidTr="00DC1AF6">
        <w:tc>
          <w:tcPr>
            <w:tcW w:w="577" w:type="dxa"/>
            <w:vAlign w:val="center"/>
          </w:tcPr>
          <w:p w14:paraId="63ABD923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vAlign w:val="center"/>
          </w:tcPr>
          <w:p w14:paraId="52B6058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</w:t>
            </w:r>
          </w:p>
        </w:tc>
        <w:tc>
          <w:tcPr>
            <w:tcW w:w="4253" w:type="dxa"/>
            <w:vAlign w:val="center"/>
          </w:tcPr>
          <w:p w14:paraId="2BFF08E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 zgodna z HD Audio, wbudowane dwa głośniki stereo oraz cyfrowy mikrofon</w:t>
            </w:r>
          </w:p>
        </w:tc>
        <w:tc>
          <w:tcPr>
            <w:tcW w:w="3543" w:type="dxa"/>
          </w:tcPr>
          <w:p w14:paraId="7204446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C01043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02A59EB3" w14:textId="77777777" w:rsidTr="00DC1AF6">
        <w:tc>
          <w:tcPr>
            <w:tcW w:w="577" w:type="dxa"/>
            <w:vAlign w:val="center"/>
          </w:tcPr>
          <w:p w14:paraId="0E94CB88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14:paraId="7D50CCA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Połączenia i karty sieciowe</w:t>
            </w:r>
          </w:p>
        </w:tc>
        <w:tc>
          <w:tcPr>
            <w:tcW w:w="4253" w:type="dxa"/>
            <w:vAlign w:val="center"/>
          </w:tcPr>
          <w:p w14:paraId="1FC96331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- Karta sieciowa LAN 10/100/1000 Ethernet RJ 45 (WOL)</w:t>
            </w:r>
          </w:p>
          <w:p w14:paraId="0BEF0DF8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WLAN 802.11 ac 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wraz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Bluetooth 4.0 COMBO</w:t>
            </w:r>
          </w:p>
        </w:tc>
        <w:tc>
          <w:tcPr>
            <w:tcW w:w="3543" w:type="dxa"/>
          </w:tcPr>
          <w:p w14:paraId="6CF79B4A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D4890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7A68D76F" w14:textId="77777777" w:rsidTr="00DC1AF6">
        <w:tc>
          <w:tcPr>
            <w:tcW w:w="577" w:type="dxa"/>
            <w:vAlign w:val="center"/>
          </w:tcPr>
          <w:p w14:paraId="26C5D92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  <w:vAlign w:val="center"/>
          </w:tcPr>
          <w:p w14:paraId="0F2943E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Porty/złącza</w:t>
            </w:r>
          </w:p>
          <w:p w14:paraId="3D1EDA5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(wbudowane)</w:t>
            </w:r>
          </w:p>
        </w:tc>
        <w:tc>
          <w:tcPr>
            <w:tcW w:w="4253" w:type="dxa"/>
            <w:vAlign w:val="center"/>
          </w:tcPr>
          <w:p w14:paraId="63AC461A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Złącze RJ-45 (podłączenie sieci lokalnej)</w:t>
            </w:r>
          </w:p>
          <w:p w14:paraId="630A3A3F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Czytnik Kart pamięci SD</w:t>
            </w:r>
            <w:r w:rsidRPr="00CA5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™</w:t>
            </w:r>
          </w:p>
          <w:p w14:paraId="1A6964D2" w14:textId="77777777" w:rsidR="00CB0C9A" w:rsidRPr="00CA519A" w:rsidRDefault="00CB0C9A" w:rsidP="004D19C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2 x USB 3.0, (1 port z możliwością ładowania przy wyłączonym notebooku) </w:t>
            </w:r>
          </w:p>
          <w:p w14:paraId="584D8F46" w14:textId="77777777" w:rsidR="00CB0C9A" w:rsidRPr="00CA519A" w:rsidRDefault="00CB0C9A" w:rsidP="004D19C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1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x USB 2.0, </w:t>
            </w:r>
          </w:p>
          <w:p w14:paraId="327E591B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VGA (D-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2D3122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Gniazdo mikrofonowe/Gniazdo słuchawkowe (Combo)</w:t>
            </w:r>
          </w:p>
          <w:p w14:paraId="44C2B467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HDMI ze wsparciem HDCP</w:t>
            </w:r>
          </w:p>
          <w:p w14:paraId="7C8F9F18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zasilanie DC-in</w:t>
            </w:r>
          </w:p>
        </w:tc>
        <w:tc>
          <w:tcPr>
            <w:tcW w:w="3543" w:type="dxa"/>
          </w:tcPr>
          <w:p w14:paraId="2CD74718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CF226F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3CE5AC58" w14:textId="77777777" w:rsidTr="00DC1AF6">
        <w:tc>
          <w:tcPr>
            <w:tcW w:w="577" w:type="dxa"/>
            <w:vAlign w:val="center"/>
          </w:tcPr>
          <w:p w14:paraId="231DB8B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14:paraId="4644BE11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Klawiatura</w:t>
            </w:r>
          </w:p>
        </w:tc>
        <w:tc>
          <w:tcPr>
            <w:tcW w:w="4253" w:type="dxa"/>
            <w:vAlign w:val="center"/>
          </w:tcPr>
          <w:p w14:paraId="563C6DBD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Pełnowymiarowa, w układzie US-QWERTY, polskie znaki zgodne z układem MS Windows "polski programistyczny", klawiatura musi być wyposażona w 2 klawisze ALT (prawy i lewy). Klawiatura typu CHICLET. </w:t>
            </w:r>
          </w:p>
        </w:tc>
        <w:tc>
          <w:tcPr>
            <w:tcW w:w="3543" w:type="dxa"/>
          </w:tcPr>
          <w:p w14:paraId="674AC42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3D38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11EEDEC" w14:textId="77777777" w:rsidTr="00DC1AF6">
        <w:tc>
          <w:tcPr>
            <w:tcW w:w="577" w:type="dxa"/>
            <w:vAlign w:val="center"/>
          </w:tcPr>
          <w:p w14:paraId="52117373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8" w:type="dxa"/>
            <w:vAlign w:val="center"/>
          </w:tcPr>
          <w:p w14:paraId="0286E78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Urządzenie wskazujące</w:t>
            </w:r>
          </w:p>
        </w:tc>
        <w:tc>
          <w:tcPr>
            <w:tcW w:w="4253" w:type="dxa"/>
            <w:vAlign w:val="center"/>
          </w:tcPr>
          <w:p w14:paraId="0C6E183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Pad (płytka dotykowa) wbudowana w obudowę notebooka</w:t>
            </w:r>
          </w:p>
        </w:tc>
        <w:tc>
          <w:tcPr>
            <w:tcW w:w="3543" w:type="dxa"/>
          </w:tcPr>
          <w:p w14:paraId="76A2CEF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EACF4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4BCDE669" w14:textId="77777777" w:rsidTr="00DC1AF6">
        <w:tc>
          <w:tcPr>
            <w:tcW w:w="577" w:type="dxa"/>
            <w:vAlign w:val="center"/>
          </w:tcPr>
          <w:p w14:paraId="4A9A5EB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vAlign w:val="center"/>
          </w:tcPr>
          <w:p w14:paraId="1F3130A2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Kamera</w:t>
            </w:r>
          </w:p>
        </w:tc>
        <w:tc>
          <w:tcPr>
            <w:tcW w:w="4253" w:type="dxa"/>
            <w:vAlign w:val="center"/>
          </w:tcPr>
          <w:p w14:paraId="3D2384A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Wbudowana, HD o rozdzielczości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1280x720, 720p HD audio/video</w:t>
            </w:r>
          </w:p>
        </w:tc>
        <w:tc>
          <w:tcPr>
            <w:tcW w:w="3543" w:type="dxa"/>
          </w:tcPr>
          <w:p w14:paraId="16A3DCC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5A3C7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B5EAC71" w14:textId="77777777" w:rsidTr="00DC1AF6">
        <w:tc>
          <w:tcPr>
            <w:tcW w:w="577" w:type="dxa"/>
            <w:vAlign w:val="center"/>
          </w:tcPr>
          <w:p w14:paraId="350D33C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vAlign w:val="center"/>
          </w:tcPr>
          <w:p w14:paraId="5688D0E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Napęd optyczny</w:t>
            </w:r>
          </w:p>
          <w:p w14:paraId="59C420A9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(wbudowany)</w:t>
            </w:r>
          </w:p>
        </w:tc>
        <w:tc>
          <w:tcPr>
            <w:tcW w:w="4253" w:type="dxa"/>
            <w:vAlign w:val="center"/>
          </w:tcPr>
          <w:p w14:paraId="5425EA4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8x DVD +/- RW Super Multi Dual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Layer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wewnętrzny (z oprogramowaniem do nagrywania płyt DVD oraz odtwarzania płyt DVD Video).</w:t>
            </w:r>
          </w:p>
        </w:tc>
        <w:tc>
          <w:tcPr>
            <w:tcW w:w="3543" w:type="dxa"/>
          </w:tcPr>
          <w:p w14:paraId="4D9A964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E847A9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2258A4E6" w14:textId="77777777" w:rsidTr="00DC1AF6">
        <w:tc>
          <w:tcPr>
            <w:tcW w:w="577" w:type="dxa"/>
            <w:vAlign w:val="center"/>
          </w:tcPr>
          <w:p w14:paraId="7A0A6BD9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  <w:vAlign w:val="center"/>
          </w:tcPr>
          <w:p w14:paraId="7CD86D52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Bateria</w:t>
            </w:r>
          </w:p>
        </w:tc>
        <w:tc>
          <w:tcPr>
            <w:tcW w:w="4253" w:type="dxa"/>
            <w:vAlign w:val="center"/>
          </w:tcPr>
          <w:p w14:paraId="15E6EEF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czas pracy min. 5.5h według karty katalogowej producenta.  </w:t>
            </w:r>
          </w:p>
        </w:tc>
        <w:tc>
          <w:tcPr>
            <w:tcW w:w="3543" w:type="dxa"/>
          </w:tcPr>
          <w:p w14:paraId="576AE75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95AA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05CB8C83" w14:textId="77777777" w:rsidTr="00DC1AF6">
        <w:tc>
          <w:tcPr>
            <w:tcW w:w="577" w:type="dxa"/>
            <w:vAlign w:val="center"/>
          </w:tcPr>
          <w:p w14:paraId="3DBABD4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8" w:type="dxa"/>
            <w:vAlign w:val="center"/>
          </w:tcPr>
          <w:p w14:paraId="3FFD4A8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Zasilacz</w:t>
            </w:r>
          </w:p>
        </w:tc>
        <w:tc>
          <w:tcPr>
            <w:tcW w:w="4253" w:type="dxa"/>
            <w:vAlign w:val="center"/>
          </w:tcPr>
          <w:p w14:paraId="7321EEA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Zewnętrzny, pracujący w sieci elektrycznej 230V 50/60Hz, max 65W.</w:t>
            </w:r>
          </w:p>
        </w:tc>
        <w:tc>
          <w:tcPr>
            <w:tcW w:w="3543" w:type="dxa"/>
          </w:tcPr>
          <w:p w14:paraId="77CE021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322D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10CE367E" w14:textId="77777777" w:rsidTr="00DC1AF6">
        <w:tc>
          <w:tcPr>
            <w:tcW w:w="577" w:type="dxa"/>
            <w:vAlign w:val="center"/>
          </w:tcPr>
          <w:p w14:paraId="6CDA363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8" w:type="dxa"/>
            <w:vAlign w:val="center"/>
          </w:tcPr>
          <w:p w14:paraId="0A5F81E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Waga  </w:t>
            </w:r>
          </w:p>
        </w:tc>
        <w:tc>
          <w:tcPr>
            <w:tcW w:w="4253" w:type="dxa"/>
            <w:vAlign w:val="center"/>
          </w:tcPr>
          <w:p w14:paraId="0D082AC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Waga max do 2100g z baterią i napędem optycznym,</w:t>
            </w:r>
          </w:p>
        </w:tc>
        <w:tc>
          <w:tcPr>
            <w:tcW w:w="3543" w:type="dxa"/>
          </w:tcPr>
          <w:p w14:paraId="0D5CF6C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4AAE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3A498B82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4EE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166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Bezpieczeństwo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85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Zabezpieczenie BIOS hasłem użytkownika.</w:t>
            </w:r>
          </w:p>
          <w:p w14:paraId="08932BB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Zabezpieczenie dysku twardego hasłem użytkownika.</w:t>
            </w:r>
          </w:p>
          <w:p w14:paraId="1100710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Złącze typu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52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DF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54E57959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7F7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983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D7B" w14:textId="66BBCF6C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Gwarancja producenta komputera min 24 miesiące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door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-to-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door</w:t>
            </w:r>
            <w:proofErr w:type="spellEnd"/>
            <w:r w:rsidR="00D2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obejmująca </w:t>
            </w:r>
            <w:proofErr w:type="gramStart"/>
            <w:r w:rsidR="00D2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również  </w:t>
            </w: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baterie</w:t>
            </w:r>
            <w:proofErr w:type="gram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A52DB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</w:t>
            </w:r>
            <w:bookmarkStart w:id="0" w:name="_GoBack"/>
            <w:bookmarkEnd w:id="0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wymagane oświadczenie Wykonawcy potwierdzające, że serwis będzie realizowany przez Producenta lub autoryzowanego Partnera Serwisowego producenta (oświadczenie Wykonawcy należy dołączyć do oferty).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2CD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3D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5403A817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A0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B240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B5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operacyjny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lub nowszy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9A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2E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A8B4713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1D5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C4C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A3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Oprogramowanie musi być w polskiej wersji językowej i musi posiadać wsparcie producenta komputera. </w:t>
            </w:r>
          </w:p>
          <w:p w14:paraId="2610F57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KLASĄ</w:t>
            </w:r>
          </w:p>
          <w:p w14:paraId="73A646A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DRUKOWANIEM</w:t>
            </w:r>
          </w:p>
          <w:p w14:paraId="4CF2304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URZADZENIAMI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D3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383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1CD86215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69E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8D5" w14:textId="77777777" w:rsidR="00CB0C9A" w:rsidRPr="00B257AC" w:rsidRDefault="00CB0C9A" w:rsidP="004D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Oprogramowanie antywirusowe.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09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Kompatybilne z systemem operacyjnym i sprzętem, ważne min 12 miesięcy.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D8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79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649A1609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FE1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2D2" w14:textId="77777777" w:rsidR="00CB0C9A" w:rsidRPr="00CA519A" w:rsidRDefault="00CB0C9A" w:rsidP="004D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Oprogramowanie biurowe.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217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1. Oprogramowanie biurowe zawierające w pakiecie przynajmniej:</w:t>
            </w:r>
          </w:p>
          <w:p w14:paraId="42E8E0F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edytor tekstu</w:t>
            </w:r>
          </w:p>
          <w:p w14:paraId="7B0C326F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arkusz kalkulacyjny</w:t>
            </w:r>
          </w:p>
          <w:p w14:paraId="1DF7B51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do tworzenia prezentacji.</w:t>
            </w:r>
          </w:p>
          <w:p w14:paraId="42EA7158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do tworzenia wykresów i rysunków</w:t>
            </w:r>
          </w:p>
          <w:p w14:paraId="370B15D6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bazodanowy</w:t>
            </w:r>
          </w:p>
          <w:p w14:paraId="3F51768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edytor równań matematycznych</w:t>
            </w:r>
          </w:p>
          <w:p w14:paraId="333DE7D3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zapis do formatu PDF</w:t>
            </w:r>
          </w:p>
          <w:p w14:paraId="68F35301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2. Wymagania odnośnie interfejsu użytkownika:</w:t>
            </w:r>
          </w:p>
          <w:p w14:paraId="59C446E5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a) Pełna polska wersja językowa interfejsu użytkownika.</w:t>
            </w:r>
          </w:p>
          <w:p w14:paraId="59E0B0DB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b) Prostota i intuicyjność obsługi, pozwalająca na pracę osobom nieposiadającym umiejętności technicznych.</w:t>
            </w:r>
          </w:p>
          <w:p w14:paraId="1BEDB07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7256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Oprogramowanie musi umożliwiać tworzenie i edycję dokumentów elektronicznych w ustalonym formacie, który spełnia następujące warunki:</w:t>
            </w:r>
          </w:p>
          <w:p w14:paraId="2982193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a) posiada kompletny i publicznie dostępny opis formatu</w:t>
            </w:r>
          </w:p>
          <w:p w14:paraId="7F0EFD9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b) ma zdefiniowany układ informacji w postaci XML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29DA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B25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0B0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4C36A8" w14:textId="77777777" w:rsidR="00987AD2" w:rsidRDefault="003C68EF"/>
    <w:sectPr w:rsidR="00987AD2" w:rsidSect="00420DA9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D5B8" w14:textId="77777777" w:rsidR="003C68EF" w:rsidRDefault="003C68EF" w:rsidP="00420DA9">
      <w:pPr>
        <w:spacing w:after="0" w:line="240" w:lineRule="auto"/>
      </w:pPr>
      <w:r>
        <w:separator/>
      </w:r>
    </w:p>
  </w:endnote>
  <w:endnote w:type="continuationSeparator" w:id="0">
    <w:p w14:paraId="200E5BBB" w14:textId="77777777" w:rsidR="003C68EF" w:rsidRDefault="003C68EF" w:rsidP="004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377E" w14:textId="77777777" w:rsidR="00D2025E" w:rsidRDefault="00D2025E" w:rsidP="00D2025E">
    <w:pPr>
      <w:spacing w:after="0" w:line="240" w:lineRule="auto"/>
      <w:jc w:val="right"/>
      <w:rPr>
        <w:rFonts w:ascii="Times New Roman" w:hAnsi="Times New Roman" w:cs="Times New Roman"/>
      </w:rPr>
    </w:pPr>
  </w:p>
  <w:p w14:paraId="7AD66FC3" w14:textId="52AF625C" w:rsidR="00D2025E" w:rsidRDefault="00D2025E" w:rsidP="00D2025E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14:paraId="0F8A9629" w14:textId="77777777" w:rsidR="00D2025E" w:rsidRDefault="00D2025E" w:rsidP="00D2025E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14:paraId="121A8CD6" w14:textId="77777777" w:rsidR="00D2025E" w:rsidRDefault="00D20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D843" w14:textId="77777777" w:rsidR="003C68EF" w:rsidRDefault="003C68EF" w:rsidP="00420DA9">
      <w:pPr>
        <w:spacing w:after="0" w:line="240" w:lineRule="auto"/>
      </w:pPr>
      <w:r>
        <w:separator/>
      </w:r>
    </w:p>
  </w:footnote>
  <w:footnote w:type="continuationSeparator" w:id="0">
    <w:p w14:paraId="1641258C" w14:textId="77777777" w:rsidR="003C68EF" w:rsidRDefault="003C68EF" w:rsidP="0042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BDC6" w14:textId="77777777" w:rsidR="00420DA9" w:rsidRPr="00420DA9" w:rsidRDefault="00DC1AF6" w:rsidP="00420DA9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Tabela</w:t>
    </w:r>
    <w:r w:rsidR="00420DA9" w:rsidRPr="00420DA9">
      <w:rPr>
        <w:rFonts w:ascii="Times New Roman" w:hAnsi="Times New Roman" w:cs="Times New Roman"/>
        <w:b/>
      </w:rPr>
      <w:t xml:space="preserve"> </w:t>
    </w:r>
    <w:r w:rsidRPr="00420DA9">
      <w:rPr>
        <w:rFonts w:ascii="Times New Roman" w:hAnsi="Times New Roman" w:cs="Times New Roman"/>
        <w:b/>
      </w:rPr>
      <w:t xml:space="preserve">nr 1 </w:t>
    </w:r>
    <w:r>
      <w:rPr>
        <w:rFonts w:ascii="Times New Roman" w:hAnsi="Times New Roman" w:cs="Times New Roman"/>
        <w:b/>
      </w:rPr>
      <w:t xml:space="preserve">- załącznik </w:t>
    </w:r>
    <w:r w:rsidR="00420DA9" w:rsidRPr="00420DA9">
      <w:rPr>
        <w:rFonts w:ascii="Times New Roman" w:hAnsi="Times New Roman" w:cs="Times New Roman"/>
        <w:b/>
      </w:rPr>
      <w:t>do formularza ofertowego (1A)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D"/>
    <w:rsid w:val="00093B2A"/>
    <w:rsid w:val="00102979"/>
    <w:rsid w:val="00154B5A"/>
    <w:rsid w:val="0032561A"/>
    <w:rsid w:val="00395D7D"/>
    <w:rsid w:val="003C68EF"/>
    <w:rsid w:val="00400664"/>
    <w:rsid w:val="00420DA9"/>
    <w:rsid w:val="005C0C83"/>
    <w:rsid w:val="00621A83"/>
    <w:rsid w:val="00755258"/>
    <w:rsid w:val="007C1E6F"/>
    <w:rsid w:val="008A0487"/>
    <w:rsid w:val="008D2195"/>
    <w:rsid w:val="009B001A"/>
    <w:rsid w:val="009D739B"/>
    <w:rsid w:val="00A36EF0"/>
    <w:rsid w:val="00AF0A58"/>
    <w:rsid w:val="00CB0C9A"/>
    <w:rsid w:val="00CE7FC1"/>
    <w:rsid w:val="00D2025E"/>
    <w:rsid w:val="00DC1AF6"/>
    <w:rsid w:val="00FD07C2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D106"/>
  <w15:chartTrackingRefBased/>
  <w15:docId w15:val="{5E1C866E-D0BF-45E3-A5D8-C45B32B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95D7D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395D7D"/>
  </w:style>
  <w:style w:type="character" w:styleId="Odwoaniedokomentarza">
    <w:name w:val="annotation reference"/>
    <w:uiPriority w:val="99"/>
    <w:semiHidden/>
    <w:unhideWhenUsed/>
    <w:rsid w:val="00395D7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D7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paragraph" w:styleId="Bezodstpw">
    <w:name w:val="No Spacing"/>
    <w:uiPriority w:val="1"/>
    <w:qFormat/>
    <w:rsid w:val="00395D7D"/>
    <w:pPr>
      <w:suppressAutoHyphens/>
      <w:spacing w:after="0" w:line="240" w:lineRule="auto"/>
    </w:pPr>
    <w:rPr>
      <w:rFonts w:ascii="Calibri" w:eastAsia="Calibri" w:hAnsi="Calibri" w:cs="Calibri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95D7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7D"/>
    <w:rPr>
      <w:rFonts w:ascii="Segoe UI" w:eastAsia="Calibri" w:hAnsi="Segoe UI" w:cs="Segoe UI"/>
      <w:sz w:val="18"/>
      <w:szCs w:val="1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9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9"/>
    <w:rPr>
      <w:rFonts w:ascii="Calibri" w:eastAsia="Calibri" w:hAnsi="Calibri" w:cs="Calibri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3</cp:revision>
  <dcterms:created xsi:type="dcterms:W3CDTF">2016-09-23T03:34:00Z</dcterms:created>
  <dcterms:modified xsi:type="dcterms:W3CDTF">2016-09-24T09:19:00Z</dcterms:modified>
</cp:coreProperties>
</file>